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8807" w14:textId="7004C20D" w:rsidR="00A63EC7" w:rsidRPr="00824967" w:rsidRDefault="00805C48" w:rsidP="00824967">
      <w:pPr>
        <w:pStyle w:val="Caption"/>
        <w:jc w:val="both"/>
        <w:rPr>
          <w:rFonts w:asciiTheme="minorHAnsi" w:hAnsiTheme="minorHAnsi" w:cstheme="minorHAnsi"/>
          <w:i/>
          <w:iCs/>
          <w:sz w:val="48"/>
          <w:szCs w:val="48"/>
        </w:rPr>
      </w:pPr>
      <w:r w:rsidRPr="00A63EC7">
        <w:rPr>
          <w:rFonts w:asciiTheme="minorHAnsi" w:hAnsiTheme="minorHAnsi" w:cstheme="minorHAnsi"/>
          <w:sz w:val="48"/>
          <w:szCs w:val="48"/>
        </w:rPr>
        <w:t>‘</w:t>
      </w:r>
      <w:r w:rsidR="004B6FA3" w:rsidRPr="00A63EC7">
        <w:rPr>
          <w:rFonts w:asciiTheme="minorHAnsi" w:hAnsiTheme="minorHAnsi" w:cstheme="minorHAnsi"/>
          <w:sz w:val="48"/>
          <w:szCs w:val="48"/>
        </w:rPr>
        <w:t>Safe Access and Egress</w:t>
      </w:r>
      <w:r w:rsidR="00656943" w:rsidRPr="00A63EC7">
        <w:rPr>
          <w:rFonts w:asciiTheme="minorHAnsi" w:hAnsiTheme="minorHAnsi" w:cstheme="minorHAnsi"/>
          <w:i/>
          <w:iCs/>
          <w:sz w:val="48"/>
          <w:szCs w:val="48"/>
        </w:rPr>
        <w:t>’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 w:rsidR="00BF48FD" w:rsidRPr="001B0F9E" w14:paraId="28A375EF" w14:textId="77777777" w:rsidTr="00A63EC7">
        <w:trPr>
          <w:gridAfter w:val="1"/>
          <w:wAfter w:w="3544" w:type="dxa"/>
          <w:trHeight w:val="327"/>
        </w:trPr>
        <w:tc>
          <w:tcPr>
            <w:tcW w:w="6521" w:type="dxa"/>
            <w:shd w:val="clear" w:color="auto" w:fill="44546A" w:themeFill="text2"/>
          </w:tcPr>
          <w:p w14:paraId="2283781B" w14:textId="57D1DC10" w:rsidR="00BF48FD" w:rsidRPr="001B0F9E" w:rsidRDefault="00BF48FD" w:rsidP="00985E7B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3542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Get There, and Back … Safely! </w:t>
            </w:r>
          </w:p>
        </w:tc>
      </w:tr>
      <w:tr w:rsidR="00BF48FD" w:rsidRPr="00277159" w14:paraId="02650638" w14:textId="77777777" w:rsidTr="00A63EC7">
        <w:trPr>
          <w:gridAfter w:val="1"/>
          <w:wAfter w:w="3544" w:type="dxa"/>
          <w:trHeight w:val="382"/>
        </w:trPr>
        <w:tc>
          <w:tcPr>
            <w:tcW w:w="6521" w:type="dxa"/>
            <w:shd w:val="clear" w:color="auto" w:fill="auto"/>
          </w:tcPr>
          <w:p w14:paraId="564CBB65" w14:textId="2113DD72" w:rsidR="008C70A9" w:rsidRPr="008C70A9" w:rsidRDefault="00040173" w:rsidP="008C70A9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  <w:lang w:val="en-IE" w:eastAsia="en-US"/>
              </w:rPr>
            </w:pPr>
            <w:r w:rsidRPr="008C70A9">
              <w:rPr>
                <w:rFonts w:asciiTheme="minorHAnsi" w:hAnsiTheme="minorHAnsi" w:cstheme="minorHAnsi"/>
                <w:b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1E2F2CBB" wp14:editId="257E9706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-812165</wp:posOffset>
                  </wp:positionV>
                  <wp:extent cx="2268884" cy="3218180"/>
                  <wp:effectExtent l="0" t="0" r="0" b="1270"/>
                  <wp:wrapNone/>
                  <wp:docPr id="5" name="Content Placeholder 4" descr="A picture containing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674E93-460B-6274-3B42-066D43317F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A picture containing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7674E93-460B-6274-3B42-066D43317F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53" cy="3218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EC7" w:rsidRPr="008C70A9">
              <w:rPr>
                <w:rFonts w:asciiTheme="minorHAnsi" w:hAnsiTheme="minorHAnsi" w:cstheme="minorHAnsi"/>
                <w:bCs/>
              </w:rPr>
              <w:t>The term ‘Access and Egress’ covers a broad range of potential hazards</w:t>
            </w:r>
            <w:r w:rsidR="005D457B" w:rsidRPr="008C70A9">
              <w:rPr>
                <w:rFonts w:asciiTheme="minorHAnsi" w:hAnsiTheme="minorHAnsi" w:cstheme="minorHAnsi"/>
                <w:bCs/>
              </w:rPr>
              <w:t>, including travel to/from work, the i</w:t>
            </w:r>
            <w:r w:rsidR="00A63EC7" w:rsidRPr="008C70A9">
              <w:rPr>
                <w:rFonts w:asciiTheme="minorHAnsi" w:hAnsiTheme="minorHAnsi" w:cstheme="minorHAnsi"/>
                <w:bCs/>
              </w:rPr>
              <w:t xml:space="preserve">nterface of </w:t>
            </w:r>
            <w:r w:rsidR="005D457B" w:rsidRPr="008C70A9">
              <w:rPr>
                <w:rFonts w:asciiTheme="minorHAnsi" w:hAnsiTheme="minorHAnsi" w:cstheme="minorHAnsi"/>
                <w:bCs/>
              </w:rPr>
              <w:t>m</w:t>
            </w:r>
            <w:r w:rsidR="00A63EC7" w:rsidRPr="008C70A9">
              <w:rPr>
                <w:rFonts w:asciiTheme="minorHAnsi" w:hAnsiTheme="minorHAnsi" w:cstheme="minorHAnsi"/>
                <w:bCs/>
              </w:rPr>
              <w:t xml:space="preserve">obile </w:t>
            </w:r>
            <w:r w:rsidR="005D457B" w:rsidRPr="008C70A9">
              <w:rPr>
                <w:rFonts w:asciiTheme="minorHAnsi" w:hAnsiTheme="minorHAnsi" w:cstheme="minorHAnsi"/>
                <w:bCs/>
              </w:rPr>
              <w:t>p</w:t>
            </w:r>
            <w:r w:rsidR="00A63EC7" w:rsidRPr="008C70A9">
              <w:rPr>
                <w:rFonts w:asciiTheme="minorHAnsi" w:hAnsiTheme="minorHAnsi" w:cstheme="minorHAnsi"/>
                <w:bCs/>
              </w:rPr>
              <w:t xml:space="preserve">lant and </w:t>
            </w:r>
            <w:r w:rsidR="005D457B" w:rsidRPr="008C70A9">
              <w:rPr>
                <w:rFonts w:asciiTheme="minorHAnsi" w:hAnsiTheme="minorHAnsi" w:cstheme="minorHAnsi"/>
                <w:bCs/>
              </w:rPr>
              <w:t>p</w:t>
            </w:r>
            <w:r w:rsidR="00A63EC7" w:rsidRPr="008C70A9">
              <w:rPr>
                <w:rFonts w:asciiTheme="minorHAnsi" w:hAnsiTheme="minorHAnsi" w:cstheme="minorHAnsi"/>
                <w:bCs/>
              </w:rPr>
              <w:t>eople</w:t>
            </w:r>
            <w:r w:rsidR="008C70A9" w:rsidRPr="008C70A9">
              <w:rPr>
                <w:rFonts w:asciiTheme="minorHAnsi" w:hAnsiTheme="minorHAnsi" w:cstheme="minorHAnsi"/>
                <w:bCs/>
              </w:rPr>
              <w:t xml:space="preserve"> (workers and </w:t>
            </w:r>
            <w:r w:rsidR="008C70A9" w:rsidRPr="008C70A9">
              <w:rPr>
                <w:rFonts w:asciiTheme="minorHAnsi" w:eastAsia="Calibri" w:hAnsiTheme="minorHAnsi" w:cstheme="minorHAnsi"/>
                <w:bCs/>
                <w:lang w:val="en-IE" w:eastAsia="en-US"/>
              </w:rPr>
              <w:t xml:space="preserve">members of the public), work at height, excavations, uneven ground </w:t>
            </w:r>
            <w:proofErr w:type="gramStart"/>
            <w:r w:rsidR="008C70A9" w:rsidRPr="008C70A9">
              <w:rPr>
                <w:rFonts w:asciiTheme="minorHAnsi" w:eastAsia="Calibri" w:hAnsiTheme="minorHAnsi" w:cstheme="minorHAnsi"/>
                <w:bCs/>
                <w:lang w:val="en-IE" w:eastAsia="en-US"/>
              </w:rPr>
              <w:t>etc.</w:t>
            </w:r>
            <w:proofErr w:type="gramEnd"/>
            <w:r w:rsidR="008C70A9" w:rsidRPr="008C70A9">
              <w:rPr>
                <w:rFonts w:asciiTheme="minorHAnsi" w:eastAsia="Calibri" w:hAnsiTheme="minorHAnsi" w:cstheme="minorHAnsi"/>
                <w:bCs/>
                <w:lang w:val="en-IE" w:eastAsia="en-US"/>
              </w:rPr>
              <w:t xml:space="preserve"> </w:t>
            </w:r>
          </w:p>
          <w:p w14:paraId="33B2E97F" w14:textId="71B48553" w:rsidR="008C70A9" w:rsidRPr="008C70A9" w:rsidRDefault="00263224" w:rsidP="008C70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8C70A9">
              <w:rPr>
                <w:rFonts w:asciiTheme="minorHAnsi" w:hAnsiTheme="minorHAnsi" w:cstheme="minorHAnsi"/>
                <w:b/>
                <w:i/>
                <w:iCs/>
              </w:rPr>
              <w:t>How do we get there, do the job and get back home safely?</w:t>
            </w:r>
            <w:r w:rsidR="008C70A9" w:rsidRPr="008C70A9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</w:p>
          <w:p w14:paraId="5FA61AF5" w14:textId="48BBCC84" w:rsidR="00BF48FD" w:rsidRPr="00C127CC" w:rsidRDefault="008C70A9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The above statement is a key consideration – </w:t>
            </w:r>
            <w:r w:rsidR="00824967">
              <w:rPr>
                <w:rFonts w:asciiTheme="minorHAnsi" w:eastAsia="Calibri" w:hAnsiTheme="minorHAnsi" w:cstheme="minorHAnsi"/>
                <w:bCs/>
              </w:rPr>
              <w:t xml:space="preserve">all persons set-out to </w:t>
            </w:r>
            <w:r>
              <w:rPr>
                <w:rFonts w:asciiTheme="minorHAnsi" w:eastAsia="Calibri" w:hAnsiTheme="minorHAnsi" w:cstheme="minorHAnsi"/>
                <w:bCs/>
              </w:rPr>
              <w:t>return home safe after work completion</w:t>
            </w:r>
            <w:r w:rsidR="00824967">
              <w:rPr>
                <w:rFonts w:asciiTheme="minorHAnsi" w:eastAsia="Calibri" w:hAnsiTheme="minorHAnsi" w:cstheme="minorHAnsi"/>
                <w:bCs/>
              </w:rPr>
              <w:t>, but this is not always the case</w:t>
            </w:r>
            <w:r>
              <w:rPr>
                <w:rFonts w:asciiTheme="minorHAnsi" w:eastAsia="Calibri" w:hAnsiTheme="minorHAnsi" w:cstheme="minorHAnsi"/>
                <w:bCs/>
              </w:rPr>
              <w:t>. There is a need for pre-planning and for adherence to safe working practices</w:t>
            </w:r>
            <w:proofErr w:type="gramStart"/>
            <w:r>
              <w:rPr>
                <w:rFonts w:asciiTheme="minorHAnsi" w:eastAsia="Calibri" w:hAnsiTheme="minorHAnsi" w:cstheme="minorHAnsi"/>
                <w:bCs/>
              </w:rPr>
              <w:t xml:space="preserve">. </w:t>
            </w:r>
            <w:r w:rsidR="00C127CC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gramEnd"/>
            <w:r>
              <w:rPr>
                <w:rFonts w:asciiTheme="minorHAnsi" w:eastAsia="Calibri" w:hAnsiTheme="minorHAnsi" w:cstheme="minorHAnsi"/>
                <w:bCs/>
              </w:rPr>
              <w:t>All workers have a duty of care to look after themselves and their colleagues –</w:t>
            </w:r>
            <w:r w:rsidR="00C127CC">
              <w:rPr>
                <w:rFonts w:asciiTheme="minorHAnsi" w:eastAsia="Calibri" w:hAnsiTheme="minorHAnsi" w:cstheme="minorHAnsi"/>
                <w:bCs/>
              </w:rPr>
              <w:t xml:space="preserve"> i</w:t>
            </w:r>
            <w:r w:rsidR="00C127CC" w:rsidRPr="00C127CC">
              <w:rPr>
                <w:rFonts w:asciiTheme="minorHAnsi" w:eastAsia="Calibri" w:hAnsiTheme="minorHAnsi" w:cstheme="minorHAnsi"/>
                <w:bCs/>
              </w:rPr>
              <w:t>f you spot something that is unsafe, fix it</w:t>
            </w:r>
            <w:proofErr w:type="gramStart"/>
            <w:r w:rsidR="00C127CC" w:rsidRPr="00C127CC">
              <w:rPr>
                <w:rFonts w:asciiTheme="minorHAnsi" w:eastAsia="Calibri" w:hAnsiTheme="minorHAnsi" w:cstheme="minorHAnsi"/>
                <w:bCs/>
              </w:rPr>
              <w:t>!</w:t>
            </w:r>
            <w:r w:rsidR="00C127CC">
              <w:rPr>
                <w:rFonts w:asciiTheme="minorHAnsi" w:eastAsia="Calibri" w:hAnsiTheme="minorHAnsi" w:cstheme="minorHAnsi"/>
                <w:bCs/>
              </w:rPr>
              <w:t xml:space="preserve">  </w:t>
            </w:r>
            <w:proofErr w:type="gramEnd"/>
            <w:r w:rsidR="00C127CC">
              <w:rPr>
                <w:rFonts w:asciiTheme="minorHAnsi" w:eastAsia="Calibri" w:hAnsiTheme="minorHAnsi" w:cstheme="minorHAnsi"/>
                <w:bCs/>
              </w:rPr>
              <w:t xml:space="preserve"> G</w:t>
            </w:r>
            <w:r w:rsidR="00C127CC" w:rsidRPr="00C127CC">
              <w:rPr>
                <w:rFonts w:asciiTheme="minorHAnsi" w:eastAsia="Calibri" w:hAnsiTheme="minorHAnsi" w:cstheme="minorHAnsi"/>
                <w:bCs/>
              </w:rPr>
              <w:t xml:space="preserve">ood housekeeping is </w:t>
            </w:r>
            <w:proofErr w:type="gramStart"/>
            <w:r w:rsidR="00C127CC" w:rsidRPr="00C127CC">
              <w:rPr>
                <w:rFonts w:asciiTheme="minorHAnsi" w:eastAsia="Calibri" w:hAnsiTheme="minorHAnsi" w:cstheme="minorHAnsi"/>
                <w:bCs/>
              </w:rPr>
              <w:t>a proactive</w:t>
            </w:r>
            <w:proofErr w:type="gramEnd"/>
            <w:r w:rsidR="00C127CC" w:rsidRPr="00C127CC">
              <w:rPr>
                <w:rFonts w:asciiTheme="minorHAnsi" w:eastAsia="Calibri" w:hAnsiTheme="minorHAnsi" w:cstheme="minorHAnsi"/>
                <w:bCs/>
              </w:rPr>
              <w:t xml:space="preserve"> means for addressing the risk of slips, trip and falls in the workplace.</w:t>
            </w:r>
          </w:p>
        </w:tc>
      </w:tr>
      <w:tr w:rsidR="005D4ACC" w:rsidRPr="001B0F9E" w14:paraId="2ADE11B5" w14:textId="77777777" w:rsidTr="00BF48FD">
        <w:trPr>
          <w:trHeight w:val="295"/>
        </w:trPr>
        <w:tc>
          <w:tcPr>
            <w:tcW w:w="10065" w:type="dxa"/>
            <w:gridSpan w:val="2"/>
            <w:shd w:val="clear" w:color="auto" w:fill="44546A" w:themeFill="text2"/>
          </w:tcPr>
          <w:p w14:paraId="6847F064" w14:textId="2D11DB39" w:rsidR="005D4ACC" w:rsidRPr="001B0F9E" w:rsidRDefault="00A63EC7" w:rsidP="00D50DE1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Panel Contributions</w:t>
            </w:r>
          </w:p>
        </w:tc>
      </w:tr>
      <w:tr w:rsidR="005D4ACC" w:rsidRPr="001B0F9E" w14:paraId="2D375C37" w14:textId="77777777" w:rsidTr="00BF48FD">
        <w:trPr>
          <w:trHeight w:val="1166"/>
        </w:trPr>
        <w:tc>
          <w:tcPr>
            <w:tcW w:w="10065" w:type="dxa"/>
            <w:gridSpan w:val="2"/>
            <w:shd w:val="clear" w:color="auto" w:fill="auto"/>
          </w:tcPr>
          <w:p w14:paraId="5D708DD5" w14:textId="41E7A433" w:rsidR="00A63EC7" w:rsidRPr="00142A14" w:rsidRDefault="00A63EC7" w:rsidP="00824967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</w:pPr>
            <w:r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>Tim Dowling, Health and Safety Authority</w:t>
            </w:r>
          </w:p>
          <w:p w14:paraId="010C8596" w14:textId="4838FBBE" w:rsidR="00824967" w:rsidRPr="00142A14" w:rsidRDefault="00A63EC7" w:rsidP="0082496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S</w:t>
            </w: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afe access and egress </w:t>
            </w:r>
            <w:r w:rsidR="00A1492B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cover</w:t>
            </w: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so many different topics</w:t>
            </w:r>
            <w:r w:rsidR="00A1492B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- </w:t>
            </w: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it is a part of the planning of every </w:t>
            </w:r>
            <w:proofErr w:type="gramStart"/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particular task</w:t>
            </w:r>
            <w:proofErr w:type="gramEnd"/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and a key part that needs to be examined.</w:t>
            </w:r>
            <w:r w:rsidR="00C12C55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</w:p>
          <w:p w14:paraId="0883DC93" w14:textId="6862028A" w:rsidR="00A63EC7" w:rsidRPr="00142A14" w:rsidRDefault="00A63EC7" w:rsidP="00824967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</w:pPr>
            <w:r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>Louise O</w:t>
            </w:r>
            <w:r w:rsidR="00C127CC"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>rmsby</w:t>
            </w:r>
            <w:r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 xml:space="preserve">, John Sisk </w:t>
            </w:r>
            <w:r w:rsidR="00040173"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>&amp;</w:t>
            </w:r>
            <w:r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 xml:space="preserve"> Son Ltd.</w:t>
            </w:r>
          </w:p>
          <w:p w14:paraId="6B3D3017" w14:textId="77777777" w:rsidR="001F0D78" w:rsidRPr="00142A14" w:rsidRDefault="005D457B" w:rsidP="0082496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Using BIM and 3D modelling at a</w:t>
            </w:r>
            <w:r w:rsidR="00A039A5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pre-construction stage</w:t>
            </w: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will allow for the </w:t>
            </w:r>
            <w:r w:rsidR="00A039A5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plan</w:t>
            </w: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ning of travel </w:t>
            </w:r>
            <w:r w:rsidR="00A039A5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routes</w:t>
            </w: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across all stages of construction.</w:t>
            </w:r>
            <w:r w:rsidR="00A039A5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1F0D78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Consider exclusion zones around site hazards (e.g. excavations).</w:t>
            </w:r>
          </w:p>
          <w:p w14:paraId="5D0A7731" w14:textId="49DAD57E" w:rsidR="00824967" w:rsidRPr="00142A14" w:rsidRDefault="001F0D78" w:rsidP="00824967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Ladders must be suitable for all seasons. </w:t>
            </w:r>
          </w:p>
          <w:p w14:paraId="3D73B59B" w14:textId="63A6A846" w:rsidR="00236616" w:rsidRPr="00142A14" w:rsidRDefault="00A63EC7" w:rsidP="00824967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</w:pPr>
            <w:r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>Sean Mannion, Ward and Burke</w:t>
            </w:r>
            <w:r w:rsidR="00040173" w:rsidRPr="00142A14">
              <w:rPr>
                <w:rFonts w:asciiTheme="minorHAnsi" w:hAnsiTheme="minorHAnsi" w:cstheme="minorHAnsi"/>
                <w:b/>
                <w:bCs/>
                <w:color w:val="000000"/>
                <w:lang w:eastAsia="en-IE"/>
              </w:rPr>
              <w:t xml:space="preserve"> Construction Ltd.</w:t>
            </w:r>
          </w:p>
          <w:p w14:paraId="49CDDBE4" w14:textId="77777777" w:rsidR="00142A14" w:rsidRPr="00142A14" w:rsidRDefault="005D457B" w:rsidP="00142A1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Embrace technology, embrace innovation. It is easier to communicate risk by showing a picture rather than reading a document. Visualize the work and how to protect persons.</w:t>
            </w:r>
            <w:r w:rsidR="00040173" w:rsidRPr="00142A14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040173" w:rsidRPr="00142A14">
              <w:rPr>
                <w:sz w:val="24"/>
                <w:szCs w:val="24"/>
              </w:rPr>
              <w:t>If you spot something that is unsafe, fix it!</w:t>
            </w:r>
            <w:r w:rsidR="00142A14" w:rsidRPr="00142A14">
              <w:rPr>
                <w:sz w:val="24"/>
                <w:szCs w:val="24"/>
              </w:rPr>
              <w:t xml:space="preserve"> </w:t>
            </w:r>
          </w:p>
          <w:p w14:paraId="2009A623" w14:textId="679B3F07" w:rsidR="001F0D78" w:rsidRPr="00142A14" w:rsidRDefault="001F0D78" w:rsidP="00142A1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142A14">
              <w:rPr>
                <w:sz w:val="24"/>
                <w:szCs w:val="24"/>
              </w:rPr>
              <w:t xml:space="preserve">Place </w:t>
            </w:r>
            <w:r w:rsidR="00C12C55" w:rsidRPr="00142A14">
              <w:rPr>
                <w:sz w:val="24"/>
                <w:szCs w:val="24"/>
              </w:rPr>
              <w:t>sufficient focus</w:t>
            </w:r>
            <w:r w:rsidRPr="00142A14">
              <w:rPr>
                <w:sz w:val="24"/>
                <w:szCs w:val="24"/>
              </w:rPr>
              <w:t xml:space="preserve"> on safe travel, including the securing of loads.</w:t>
            </w:r>
          </w:p>
        </w:tc>
      </w:tr>
      <w:tr w:rsidR="005D4ACC" w:rsidRPr="001B0F9E" w14:paraId="3C36A301" w14:textId="77777777" w:rsidTr="00BF48FD">
        <w:trPr>
          <w:trHeight w:val="295"/>
        </w:trPr>
        <w:tc>
          <w:tcPr>
            <w:tcW w:w="10065" w:type="dxa"/>
            <w:gridSpan w:val="2"/>
            <w:shd w:val="clear" w:color="auto" w:fill="44546A" w:themeFill="text2"/>
          </w:tcPr>
          <w:p w14:paraId="7C1B3E6C" w14:textId="725C851F" w:rsidR="005D4ACC" w:rsidRPr="0065483D" w:rsidRDefault="003C7E3E" w:rsidP="00D50DE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Top Tips!</w:t>
            </w:r>
          </w:p>
        </w:tc>
      </w:tr>
      <w:tr w:rsidR="005D4ACC" w:rsidRPr="001B0F9E" w14:paraId="7A376ABC" w14:textId="77777777" w:rsidTr="00BF48FD">
        <w:trPr>
          <w:trHeight w:val="1186"/>
        </w:trPr>
        <w:tc>
          <w:tcPr>
            <w:tcW w:w="10065" w:type="dxa"/>
            <w:gridSpan w:val="2"/>
            <w:shd w:val="clear" w:color="auto" w:fill="auto"/>
          </w:tcPr>
          <w:p w14:paraId="326A509E" w14:textId="35AEF29A" w:rsidR="00C127CC" w:rsidRPr="00764431" w:rsidRDefault="00C127CC" w:rsidP="009E5D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Consider the travel distances involved, and plan accordingly.</w:t>
            </w:r>
          </w:p>
          <w:p w14:paraId="76470D46" w14:textId="288C284F" w:rsidR="00C127CC" w:rsidRPr="00764431" w:rsidRDefault="00C127CC" w:rsidP="009E5DB0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rPr>
                <w:sz w:val="24"/>
                <w:szCs w:val="24"/>
              </w:rPr>
            </w:pPr>
            <w:r w:rsidRPr="00764431">
              <w:rPr>
                <w:sz w:val="24"/>
                <w:szCs w:val="24"/>
              </w:rPr>
              <w:t xml:space="preserve">Plan for safe access/egress at the planning stage, not when issues arise! </w:t>
            </w:r>
          </w:p>
          <w:p w14:paraId="317C67CF" w14:textId="5905BC76" w:rsidR="0065483D" w:rsidRPr="00764431" w:rsidRDefault="0065483D" w:rsidP="009E5DB0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rPr>
                <w:sz w:val="24"/>
                <w:szCs w:val="24"/>
              </w:rPr>
            </w:pPr>
            <w:r w:rsidRPr="00764431">
              <w:rPr>
                <w:sz w:val="24"/>
                <w:szCs w:val="24"/>
              </w:rPr>
              <w:t xml:space="preserve">Work areas </w:t>
            </w:r>
            <w:r w:rsidRPr="00764431">
              <w:rPr>
                <w:sz w:val="24"/>
                <w:szCs w:val="24"/>
              </w:rPr>
              <w:t xml:space="preserve">and welfare facilities </w:t>
            </w:r>
            <w:r w:rsidRPr="00764431">
              <w:rPr>
                <w:sz w:val="24"/>
                <w:szCs w:val="24"/>
              </w:rPr>
              <w:t>should be large enough to be safe and healthy and be adequate with regards to stability, ventilation, fresh air, temperature and lighting.</w:t>
            </w:r>
          </w:p>
          <w:p w14:paraId="528C519C" w14:textId="04357144" w:rsidR="0065483D" w:rsidRPr="00764431" w:rsidRDefault="0065483D" w:rsidP="009E5DB0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rPr>
                <w:sz w:val="24"/>
                <w:szCs w:val="24"/>
              </w:rPr>
            </w:pPr>
            <w:r w:rsidRPr="00764431">
              <w:rPr>
                <w:sz w:val="24"/>
                <w:szCs w:val="24"/>
              </w:rPr>
              <w:t>Pedestrians and vehicles must be able to circulate safely</w:t>
            </w:r>
            <w:r w:rsidRPr="00764431">
              <w:rPr>
                <w:sz w:val="24"/>
                <w:szCs w:val="24"/>
              </w:rPr>
              <w:t xml:space="preserve"> (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i.e. 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segregated walkways)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.</w:t>
            </w:r>
          </w:p>
          <w:p w14:paraId="3014B3CE" w14:textId="77777777" w:rsidR="0065483D" w:rsidRPr="00764431" w:rsidRDefault="00646257" w:rsidP="009E5D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Plan for normal and </w:t>
            </w:r>
            <w:r w:rsidR="003C7E3E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abnormal 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work hours</w:t>
            </w:r>
            <w:r w:rsidR="003C7E3E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.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</w:t>
            </w:r>
          </w:p>
          <w:p w14:paraId="0124EC08" w14:textId="42C76F15" w:rsidR="00B118C6" w:rsidRPr="00764431" w:rsidRDefault="003C7E3E" w:rsidP="009E5D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Embrace </w:t>
            </w:r>
            <w:r w:rsidR="00B118C6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techniques, 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technologies and innovations </w:t>
            </w:r>
            <w:r w:rsidR="00B118C6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(e.g. 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BIM</w:t>
            </w:r>
            <w:r w:rsidR="00B118C6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)</w:t>
            </w: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, which assist in better visualisation of site progress and potential hazards across the various stages.</w:t>
            </w:r>
          </w:p>
          <w:p w14:paraId="4E2EC1CC" w14:textId="77777777" w:rsidR="00C127CC" w:rsidRPr="00764431" w:rsidRDefault="00C127CC" w:rsidP="009E5DB0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rPr>
                <w:sz w:val="24"/>
                <w:szCs w:val="24"/>
              </w:rPr>
            </w:pPr>
            <w:r w:rsidRPr="00764431">
              <w:rPr>
                <w:sz w:val="24"/>
                <w:szCs w:val="24"/>
              </w:rPr>
              <w:t>Floors, walls, ceilings, roofs, doors, gates, loading bays and ramps must be safe.</w:t>
            </w:r>
          </w:p>
          <w:p w14:paraId="6308676B" w14:textId="77777777" w:rsidR="00C127CC" w:rsidRPr="00764431" w:rsidRDefault="00C127CC" w:rsidP="009E5D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764431">
              <w:rPr>
                <w:sz w:val="24"/>
                <w:szCs w:val="24"/>
              </w:rPr>
              <w:t xml:space="preserve">Traffic routes, entrances and exits must be kept clear. </w:t>
            </w:r>
          </w:p>
          <w:p w14:paraId="75EF5907" w14:textId="1A64B5CC" w:rsidR="00C127CC" w:rsidRPr="00142A14" w:rsidRDefault="00C127CC" w:rsidP="00142A14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</w:pPr>
            <w:r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Adoption of a ‘clean-as-you-go’ approach has proven effective in minimising the associated </w:t>
            </w:r>
            <w:r w:rsidR="00415B19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risk of slips, trip and falls in the workplace</w:t>
            </w:r>
            <w:r w:rsidR="00415B19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 xml:space="preserve"> resulting from poor housekeeping</w:t>
            </w:r>
            <w:r w:rsidR="00415B19" w:rsidRPr="00764431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IE"/>
              </w:rPr>
              <w:t>.</w:t>
            </w:r>
            <w:r w:rsidR="00415B19" w:rsidRPr="00142A14">
              <w:rPr>
                <w:rFonts w:asciiTheme="minorHAnsi" w:hAnsiTheme="minorHAnsi" w:cstheme="minorHAnsi"/>
                <w:color w:val="000000"/>
                <w:lang w:eastAsia="en-IE"/>
              </w:rPr>
              <w:t xml:space="preserve">  </w:t>
            </w:r>
          </w:p>
        </w:tc>
      </w:tr>
    </w:tbl>
    <w:p w14:paraId="5FE90328" w14:textId="77777777" w:rsidR="002760FF" w:rsidRPr="001B0F9E" w:rsidRDefault="002760FF" w:rsidP="002760FF">
      <w:pPr>
        <w:rPr>
          <w:rFonts w:asciiTheme="minorHAnsi" w:hAnsiTheme="minorHAnsi" w:cstheme="minorHAnsi"/>
        </w:rPr>
      </w:pPr>
    </w:p>
    <w:sectPr w:rsidR="002760FF" w:rsidRPr="001B0F9E" w:rsidSect="00401AD6">
      <w:pgSz w:w="11906" w:h="16838"/>
      <w:pgMar w:top="851" w:right="28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60DF" w14:textId="77777777" w:rsidR="00643FB7" w:rsidRDefault="00643FB7" w:rsidP="002760FF">
      <w:r>
        <w:separator/>
      </w:r>
    </w:p>
  </w:endnote>
  <w:endnote w:type="continuationSeparator" w:id="0">
    <w:p w14:paraId="1A24BC70" w14:textId="77777777" w:rsidR="00643FB7" w:rsidRDefault="00643FB7" w:rsidP="002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1F51" w14:textId="77777777" w:rsidR="00643FB7" w:rsidRDefault="00643FB7" w:rsidP="002760FF">
      <w:r>
        <w:separator/>
      </w:r>
    </w:p>
  </w:footnote>
  <w:footnote w:type="continuationSeparator" w:id="0">
    <w:p w14:paraId="15B33D18" w14:textId="77777777" w:rsidR="00643FB7" w:rsidRDefault="00643FB7" w:rsidP="0027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F72"/>
    <w:multiLevelType w:val="hybridMultilevel"/>
    <w:tmpl w:val="1B001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7AA"/>
    <w:multiLevelType w:val="hybridMultilevel"/>
    <w:tmpl w:val="A910771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26399"/>
    <w:multiLevelType w:val="hybridMultilevel"/>
    <w:tmpl w:val="83782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25E4"/>
    <w:multiLevelType w:val="hybridMultilevel"/>
    <w:tmpl w:val="37F05B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E7001"/>
    <w:multiLevelType w:val="hybridMultilevel"/>
    <w:tmpl w:val="42565F9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713F"/>
    <w:multiLevelType w:val="hybridMultilevel"/>
    <w:tmpl w:val="77C437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44AD"/>
    <w:multiLevelType w:val="hybridMultilevel"/>
    <w:tmpl w:val="240AD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0925"/>
    <w:multiLevelType w:val="hybridMultilevel"/>
    <w:tmpl w:val="F524F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52B2"/>
    <w:multiLevelType w:val="hybridMultilevel"/>
    <w:tmpl w:val="977272E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91189"/>
    <w:multiLevelType w:val="hybridMultilevel"/>
    <w:tmpl w:val="B6741A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3649"/>
    <w:multiLevelType w:val="hybridMultilevel"/>
    <w:tmpl w:val="B11AB1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8A"/>
    <w:multiLevelType w:val="hybridMultilevel"/>
    <w:tmpl w:val="7D90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03179"/>
    <w:multiLevelType w:val="hybridMultilevel"/>
    <w:tmpl w:val="52B095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9E11E4"/>
    <w:multiLevelType w:val="hybridMultilevel"/>
    <w:tmpl w:val="F4E8F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5A"/>
    <w:multiLevelType w:val="hybridMultilevel"/>
    <w:tmpl w:val="EB2EFF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3265F"/>
    <w:multiLevelType w:val="hybridMultilevel"/>
    <w:tmpl w:val="A336BF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51CA8"/>
    <w:multiLevelType w:val="hybridMultilevel"/>
    <w:tmpl w:val="8500C2E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481C50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594430"/>
    <w:multiLevelType w:val="hybridMultilevel"/>
    <w:tmpl w:val="2C68FA5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A0E93"/>
    <w:multiLevelType w:val="hybridMultilevel"/>
    <w:tmpl w:val="A104A6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B0B98"/>
    <w:multiLevelType w:val="hybridMultilevel"/>
    <w:tmpl w:val="CA98D3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093F"/>
    <w:multiLevelType w:val="hybridMultilevel"/>
    <w:tmpl w:val="EACE76B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D2ED4"/>
    <w:multiLevelType w:val="hybridMultilevel"/>
    <w:tmpl w:val="49CA40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65B08"/>
    <w:multiLevelType w:val="hybridMultilevel"/>
    <w:tmpl w:val="00BEDE4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9A4DB8"/>
    <w:multiLevelType w:val="hybridMultilevel"/>
    <w:tmpl w:val="91585C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F6FDC"/>
    <w:multiLevelType w:val="hybridMultilevel"/>
    <w:tmpl w:val="240ADE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A54E5"/>
    <w:multiLevelType w:val="hybridMultilevel"/>
    <w:tmpl w:val="40CAF67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B14EF"/>
    <w:multiLevelType w:val="hybridMultilevel"/>
    <w:tmpl w:val="80A480B4"/>
    <w:lvl w:ilvl="0" w:tplc="18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5878478">
    <w:abstractNumId w:val="17"/>
  </w:num>
  <w:num w:numId="2" w16cid:durableId="318509319">
    <w:abstractNumId w:val="4"/>
  </w:num>
  <w:num w:numId="3" w16cid:durableId="328018270">
    <w:abstractNumId w:val="25"/>
  </w:num>
  <w:num w:numId="4" w16cid:durableId="202062306">
    <w:abstractNumId w:val="16"/>
  </w:num>
  <w:num w:numId="5" w16cid:durableId="39715663">
    <w:abstractNumId w:val="7"/>
  </w:num>
  <w:num w:numId="6" w16cid:durableId="644436491">
    <w:abstractNumId w:val="13"/>
  </w:num>
  <w:num w:numId="7" w16cid:durableId="8916582">
    <w:abstractNumId w:val="1"/>
  </w:num>
  <w:num w:numId="8" w16cid:durableId="1368679928">
    <w:abstractNumId w:val="9"/>
  </w:num>
  <w:num w:numId="9" w16cid:durableId="1216889803">
    <w:abstractNumId w:val="23"/>
  </w:num>
  <w:num w:numId="10" w16cid:durableId="2139372208">
    <w:abstractNumId w:val="12"/>
  </w:num>
  <w:num w:numId="11" w16cid:durableId="1650281382">
    <w:abstractNumId w:val="20"/>
  </w:num>
  <w:num w:numId="12" w16cid:durableId="784151616">
    <w:abstractNumId w:val="14"/>
  </w:num>
  <w:num w:numId="13" w16cid:durableId="393898383">
    <w:abstractNumId w:val="15"/>
  </w:num>
  <w:num w:numId="14" w16cid:durableId="292370432">
    <w:abstractNumId w:val="2"/>
  </w:num>
  <w:num w:numId="15" w16cid:durableId="1382288737">
    <w:abstractNumId w:val="19"/>
  </w:num>
  <w:num w:numId="16" w16cid:durableId="1221214623">
    <w:abstractNumId w:val="10"/>
  </w:num>
  <w:num w:numId="17" w16cid:durableId="2064982274">
    <w:abstractNumId w:val="3"/>
  </w:num>
  <w:num w:numId="18" w16cid:durableId="473061748">
    <w:abstractNumId w:val="22"/>
  </w:num>
  <w:num w:numId="19" w16cid:durableId="2006009731">
    <w:abstractNumId w:val="8"/>
  </w:num>
  <w:num w:numId="20" w16cid:durableId="937254383">
    <w:abstractNumId w:val="21"/>
  </w:num>
  <w:num w:numId="21" w16cid:durableId="1460999299">
    <w:abstractNumId w:val="5"/>
  </w:num>
  <w:num w:numId="22" w16cid:durableId="472602914">
    <w:abstractNumId w:val="24"/>
  </w:num>
  <w:num w:numId="23" w16cid:durableId="1438985034">
    <w:abstractNumId w:val="6"/>
  </w:num>
  <w:num w:numId="24" w16cid:durableId="30228203">
    <w:abstractNumId w:val="0"/>
  </w:num>
  <w:num w:numId="25" w16cid:durableId="531190147">
    <w:abstractNumId w:val="18"/>
  </w:num>
  <w:num w:numId="26" w16cid:durableId="1552496700">
    <w:abstractNumId w:val="26"/>
  </w:num>
  <w:num w:numId="27" w16cid:durableId="349331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F"/>
    <w:rsid w:val="00024AB0"/>
    <w:rsid w:val="00040173"/>
    <w:rsid w:val="00065F0D"/>
    <w:rsid w:val="000A7B44"/>
    <w:rsid w:val="000C351B"/>
    <w:rsid w:val="000D1525"/>
    <w:rsid w:val="000D5A78"/>
    <w:rsid w:val="000D5D08"/>
    <w:rsid w:val="00111D62"/>
    <w:rsid w:val="00142A14"/>
    <w:rsid w:val="001A43D0"/>
    <w:rsid w:val="001B0F9E"/>
    <w:rsid w:val="001F0D78"/>
    <w:rsid w:val="001F1D3E"/>
    <w:rsid w:val="00200785"/>
    <w:rsid w:val="0023542B"/>
    <w:rsid w:val="00236616"/>
    <w:rsid w:val="00263224"/>
    <w:rsid w:val="002760FF"/>
    <w:rsid w:val="00277159"/>
    <w:rsid w:val="00285F6F"/>
    <w:rsid w:val="00286FE1"/>
    <w:rsid w:val="002F3437"/>
    <w:rsid w:val="00303A41"/>
    <w:rsid w:val="003B423D"/>
    <w:rsid w:val="003C4D66"/>
    <w:rsid w:val="003C7E3E"/>
    <w:rsid w:val="003E2799"/>
    <w:rsid w:val="00401AD6"/>
    <w:rsid w:val="004152D7"/>
    <w:rsid w:val="00415B19"/>
    <w:rsid w:val="004B6FA3"/>
    <w:rsid w:val="004F039D"/>
    <w:rsid w:val="00521B88"/>
    <w:rsid w:val="00522FB8"/>
    <w:rsid w:val="005411AD"/>
    <w:rsid w:val="005811EA"/>
    <w:rsid w:val="005A3932"/>
    <w:rsid w:val="005C651F"/>
    <w:rsid w:val="005D457B"/>
    <w:rsid w:val="005D4ACC"/>
    <w:rsid w:val="005F6993"/>
    <w:rsid w:val="006073DF"/>
    <w:rsid w:val="00627DE4"/>
    <w:rsid w:val="0063694F"/>
    <w:rsid w:val="00643FB7"/>
    <w:rsid w:val="00646257"/>
    <w:rsid w:val="0065483D"/>
    <w:rsid w:val="00656943"/>
    <w:rsid w:val="006647E2"/>
    <w:rsid w:val="00665C83"/>
    <w:rsid w:val="0067666B"/>
    <w:rsid w:val="006919F8"/>
    <w:rsid w:val="006A560E"/>
    <w:rsid w:val="006E316F"/>
    <w:rsid w:val="00704FBA"/>
    <w:rsid w:val="00713B87"/>
    <w:rsid w:val="00724E65"/>
    <w:rsid w:val="007331FE"/>
    <w:rsid w:val="00764431"/>
    <w:rsid w:val="00785DD1"/>
    <w:rsid w:val="007A5E4B"/>
    <w:rsid w:val="007A626A"/>
    <w:rsid w:val="007D784F"/>
    <w:rsid w:val="007E2180"/>
    <w:rsid w:val="00803AC5"/>
    <w:rsid w:val="008042BF"/>
    <w:rsid w:val="00805C48"/>
    <w:rsid w:val="00807FB3"/>
    <w:rsid w:val="00824967"/>
    <w:rsid w:val="008266F5"/>
    <w:rsid w:val="00866592"/>
    <w:rsid w:val="00880BF0"/>
    <w:rsid w:val="008A5925"/>
    <w:rsid w:val="008C3D4F"/>
    <w:rsid w:val="008C70A9"/>
    <w:rsid w:val="0093006E"/>
    <w:rsid w:val="0095060D"/>
    <w:rsid w:val="00964FFC"/>
    <w:rsid w:val="00996CF9"/>
    <w:rsid w:val="009B1FBE"/>
    <w:rsid w:val="009B730A"/>
    <w:rsid w:val="009C570E"/>
    <w:rsid w:val="009E2ED4"/>
    <w:rsid w:val="009E5DB0"/>
    <w:rsid w:val="00A039A5"/>
    <w:rsid w:val="00A04A86"/>
    <w:rsid w:val="00A10FD5"/>
    <w:rsid w:val="00A1492B"/>
    <w:rsid w:val="00A43477"/>
    <w:rsid w:val="00A63EC7"/>
    <w:rsid w:val="00AB39A1"/>
    <w:rsid w:val="00AC3E90"/>
    <w:rsid w:val="00AF33A0"/>
    <w:rsid w:val="00B118C6"/>
    <w:rsid w:val="00B35471"/>
    <w:rsid w:val="00B56BFE"/>
    <w:rsid w:val="00B61EB6"/>
    <w:rsid w:val="00B658A1"/>
    <w:rsid w:val="00B82E71"/>
    <w:rsid w:val="00BC641A"/>
    <w:rsid w:val="00BF1EE3"/>
    <w:rsid w:val="00BF48FD"/>
    <w:rsid w:val="00C127CC"/>
    <w:rsid w:val="00C12C55"/>
    <w:rsid w:val="00C346E5"/>
    <w:rsid w:val="00C604CA"/>
    <w:rsid w:val="00D50DE1"/>
    <w:rsid w:val="00D654C3"/>
    <w:rsid w:val="00D71E09"/>
    <w:rsid w:val="00D91378"/>
    <w:rsid w:val="00DB6F99"/>
    <w:rsid w:val="00DD0DC9"/>
    <w:rsid w:val="00E05CB0"/>
    <w:rsid w:val="00E90848"/>
    <w:rsid w:val="00E90DE3"/>
    <w:rsid w:val="00EF060B"/>
    <w:rsid w:val="00F1446F"/>
    <w:rsid w:val="00F312DF"/>
    <w:rsid w:val="00F41187"/>
    <w:rsid w:val="00F437C4"/>
    <w:rsid w:val="00F67493"/>
    <w:rsid w:val="00F94268"/>
    <w:rsid w:val="00FA4DC7"/>
    <w:rsid w:val="00F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00D4E"/>
  <w15:chartTrackingRefBased/>
  <w15:docId w15:val="{3A4C7183-5DD1-4AD2-9004-2C384F55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760FF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76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0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paragraph" w:styleId="Header">
    <w:name w:val="header"/>
    <w:basedOn w:val="Normal"/>
    <w:link w:val="HeaderChar"/>
    <w:uiPriority w:val="99"/>
    <w:unhideWhenUsed/>
    <w:rsid w:val="00276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6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F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1C33-496F-4B3D-A5CA-8A282E37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Egan</dc:creator>
  <cp:keywords/>
  <dc:description/>
  <cp:lastModifiedBy>John Egan</cp:lastModifiedBy>
  <cp:revision>21</cp:revision>
  <cp:lastPrinted>2022-06-10T11:37:00Z</cp:lastPrinted>
  <dcterms:created xsi:type="dcterms:W3CDTF">2022-10-15T21:46:00Z</dcterms:created>
  <dcterms:modified xsi:type="dcterms:W3CDTF">2022-10-16T00:22:00Z</dcterms:modified>
</cp:coreProperties>
</file>