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08807" w14:textId="4DBE4510" w:rsidR="00A63EC7" w:rsidRPr="00824967" w:rsidRDefault="00805C48" w:rsidP="00824967">
      <w:pPr>
        <w:pStyle w:val="Caption"/>
        <w:jc w:val="both"/>
        <w:rPr>
          <w:rFonts w:asciiTheme="minorHAnsi" w:hAnsiTheme="minorHAnsi" w:cstheme="minorHAnsi"/>
          <w:i/>
          <w:iCs/>
          <w:sz w:val="48"/>
          <w:szCs w:val="48"/>
        </w:rPr>
      </w:pPr>
      <w:r w:rsidRPr="00A63EC7">
        <w:rPr>
          <w:rFonts w:asciiTheme="minorHAnsi" w:hAnsiTheme="minorHAnsi" w:cstheme="minorHAnsi"/>
          <w:sz w:val="48"/>
          <w:szCs w:val="48"/>
        </w:rPr>
        <w:t>‘</w:t>
      </w:r>
      <w:r w:rsidR="004B6FA3" w:rsidRPr="00A63EC7">
        <w:rPr>
          <w:rFonts w:asciiTheme="minorHAnsi" w:hAnsiTheme="minorHAnsi" w:cstheme="minorHAnsi"/>
          <w:sz w:val="48"/>
          <w:szCs w:val="48"/>
        </w:rPr>
        <w:t>Safe</w:t>
      </w:r>
      <w:r w:rsidR="00663CC2">
        <w:rPr>
          <w:rFonts w:asciiTheme="minorHAnsi" w:hAnsiTheme="minorHAnsi" w:cstheme="minorHAnsi"/>
          <w:sz w:val="48"/>
          <w:szCs w:val="48"/>
        </w:rPr>
        <w:t xml:space="preserve"> Use of Mobile Equipment</w:t>
      </w:r>
      <w:r w:rsidR="00656943" w:rsidRPr="00A63EC7">
        <w:rPr>
          <w:rFonts w:asciiTheme="minorHAnsi" w:hAnsiTheme="minorHAnsi" w:cstheme="minorHAnsi"/>
          <w:i/>
          <w:iCs/>
          <w:sz w:val="48"/>
          <w:szCs w:val="48"/>
        </w:rPr>
        <w:t>’</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3544"/>
      </w:tblGrid>
      <w:tr w:rsidR="00BF48FD" w:rsidRPr="001B0F9E" w14:paraId="28A375EF" w14:textId="77777777" w:rsidTr="00A63EC7">
        <w:trPr>
          <w:gridAfter w:val="1"/>
          <w:wAfter w:w="3544" w:type="dxa"/>
          <w:trHeight w:val="327"/>
        </w:trPr>
        <w:tc>
          <w:tcPr>
            <w:tcW w:w="6521" w:type="dxa"/>
            <w:shd w:val="clear" w:color="auto" w:fill="44546A" w:themeFill="text2"/>
          </w:tcPr>
          <w:p w14:paraId="2283781B" w14:textId="6DB28CF0" w:rsidR="00BF48FD" w:rsidRPr="001B0F9E" w:rsidRDefault="00663CC2" w:rsidP="00985E7B">
            <w:pPr>
              <w:spacing w:before="40" w:after="40"/>
              <w:rPr>
                <w:rFonts w:asciiTheme="minorHAnsi" w:hAnsiTheme="minorHAnsi" w:cstheme="minorHAnsi"/>
                <w:b/>
                <w:color w:val="FFFFFF" w:themeColor="background1"/>
                <w:sz w:val="28"/>
                <w:szCs w:val="28"/>
              </w:rPr>
            </w:pPr>
            <w:r>
              <w:rPr>
                <w:rFonts w:asciiTheme="minorHAnsi" w:hAnsiTheme="minorHAnsi" w:cstheme="minorHAnsi"/>
                <w:b/>
                <w:color w:val="FFFFFF" w:themeColor="background1"/>
                <w:sz w:val="28"/>
                <w:szCs w:val="28"/>
              </w:rPr>
              <w:t>Watch Out – There are Machines About</w:t>
            </w:r>
            <w:r w:rsidR="00BF48FD" w:rsidRPr="0023542B">
              <w:rPr>
                <w:rFonts w:asciiTheme="minorHAnsi" w:hAnsiTheme="minorHAnsi" w:cstheme="minorHAnsi"/>
                <w:b/>
                <w:color w:val="FFFFFF" w:themeColor="background1"/>
                <w:sz w:val="28"/>
                <w:szCs w:val="28"/>
              </w:rPr>
              <w:t xml:space="preserve">! </w:t>
            </w:r>
          </w:p>
        </w:tc>
      </w:tr>
      <w:tr w:rsidR="00BF48FD" w:rsidRPr="00277159" w14:paraId="02650638" w14:textId="77777777" w:rsidTr="00A63EC7">
        <w:trPr>
          <w:gridAfter w:val="1"/>
          <w:wAfter w:w="3544" w:type="dxa"/>
          <w:trHeight w:val="382"/>
        </w:trPr>
        <w:tc>
          <w:tcPr>
            <w:tcW w:w="6521" w:type="dxa"/>
            <w:shd w:val="clear" w:color="auto" w:fill="auto"/>
          </w:tcPr>
          <w:p w14:paraId="064D3D59" w14:textId="3DBC9457" w:rsidR="0091516D" w:rsidRDefault="0091516D" w:rsidP="00C127CC">
            <w:pPr>
              <w:spacing w:before="120" w:after="120"/>
              <w:jc w:val="both"/>
              <w:rPr>
                <w:rFonts w:asciiTheme="minorHAnsi" w:eastAsia="Calibri" w:hAnsiTheme="minorHAnsi" w:cstheme="minorHAnsi"/>
                <w:bCs/>
                <w:lang w:val="en-IE" w:eastAsia="en-US"/>
              </w:rPr>
            </w:pPr>
            <w:r w:rsidRPr="0091516D">
              <w:rPr>
                <w:rFonts w:asciiTheme="minorHAnsi" w:eastAsia="Calibri" w:hAnsiTheme="minorHAnsi" w:cstheme="minorHAnsi"/>
                <w:bCs/>
                <w:lang w:val="en-IE" w:eastAsia="en-US"/>
              </w:rPr>
              <w:t>According to the Health and Safety Authority, the greatest risk to pedestrians is from vehicles and mobile plant. It is highlighted that there are substantial blind spots on dozers, wheeled loading shovels and excavators, with workers at risk of being run over if they are in the operator’s blind spot.</w:t>
            </w:r>
          </w:p>
          <w:p w14:paraId="5FA61AF5" w14:textId="2E789A3F" w:rsidR="00D05F26" w:rsidRPr="00D05F26" w:rsidRDefault="0091516D" w:rsidP="00C127CC">
            <w:pPr>
              <w:spacing w:before="120" w:after="120"/>
              <w:jc w:val="both"/>
              <w:rPr>
                <w:rFonts w:asciiTheme="minorHAnsi" w:eastAsia="Calibri" w:hAnsiTheme="minorHAnsi" w:cstheme="minorHAnsi"/>
                <w:bCs/>
                <w:sz w:val="8"/>
                <w:szCs w:val="8"/>
              </w:rPr>
            </w:pPr>
            <w:r>
              <w:rPr>
                <w:rFonts w:asciiTheme="minorHAnsi" w:eastAsia="Calibri" w:hAnsiTheme="minorHAnsi" w:cstheme="minorHAnsi"/>
                <w:bCs/>
                <w:lang w:val="en-IE" w:eastAsia="en-US"/>
              </w:rPr>
              <w:t>T</w:t>
            </w:r>
            <w:r w:rsidRPr="0091516D">
              <w:rPr>
                <w:rFonts w:asciiTheme="minorHAnsi" w:eastAsia="Calibri" w:hAnsiTheme="minorHAnsi" w:cstheme="minorHAnsi"/>
                <w:bCs/>
                <w:lang w:val="en-IE" w:eastAsia="en-US"/>
              </w:rPr>
              <w:t>he use of any piece of machinery should be subject to risk assessment. On construction sites, where transport vehicles, earth-moving or materials-handling machinery are used, the project supervisor for the construction stage (PSCS) must ensure that (a) safe and suitable access ways are provided, and (b) traffic and pedestrian routes are so organised and controlled to ensure their safe operation.</w:t>
            </w:r>
          </w:p>
        </w:tc>
      </w:tr>
      <w:tr w:rsidR="005D4ACC" w:rsidRPr="001B0F9E" w14:paraId="2ADE11B5" w14:textId="77777777" w:rsidTr="00BF48FD">
        <w:trPr>
          <w:trHeight w:val="295"/>
        </w:trPr>
        <w:tc>
          <w:tcPr>
            <w:tcW w:w="10065" w:type="dxa"/>
            <w:gridSpan w:val="2"/>
            <w:shd w:val="clear" w:color="auto" w:fill="44546A" w:themeFill="text2"/>
          </w:tcPr>
          <w:p w14:paraId="6847F064" w14:textId="0693B0BD" w:rsidR="005D4ACC" w:rsidRPr="001B0F9E" w:rsidRDefault="00271405" w:rsidP="00D50DE1">
            <w:pPr>
              <w:spacing w:before="40" w:after="40"/>
              <w:rPr>
                <w:rFonts w:asciiTheme="minorHAnsi" w:hAnsiTheme="minorHAnsi" w:cstheme="minorHAnsi"/>
                <w:b/>
              </w:rPr>
            </w:pPr>
            <w:r>
              <w:rPr>
                <w:noProof/>
              </w:rPr>
              <w:drawing>
                <wp:anchor distT="0" distB="0" distL="114300" distR="114300" simplePos="0" relativeHeight="251658240" behindDoc="0" locked="0" layoutInCell="1" allowOverlap="1" wp14:anchorId="6BBCF533" wp14:editId="2DD7084A">
                  <wp:simplePos x="0" y="0"/>
                  <wp:positionH relativeFrom="column">
                    <wp:posOffset>4156710</wp:posOffset>
                  </wp:positionH>
                  <wp:positionV relativeFrom="paragraph">
                    <wp:posOffset>-3552825</wp:posOffset>
                  </wp:positionV>
                  <wp:extent cx="2432466" cy="3428212"/>
                  <wp:effectExtent l="0" t="0" r="6350" b="127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32466" cy="3428212"/>
                          </a:xfrm>
                          <a:prstGeom prst="rect">
                            <a:avLst/>
                          </a:prstGeom>
                        </pic:spPr>
                      </pic:pic>
                    </a:graphicData>
                  </a:graphic>
                  <wp14:sizeRelH relativeFrom="margin">
                    <wp14:pctWidth>0</wp14:pctWidth>
                  </wp14:sizeRelH>
                  <wp14:sizeRelV relativeFrom="margin">
                    <wp14:pctHeight>0</wp14:pctHeight>
                  </wp14:sizeRelV>
                </wp:anchor>
              </w:drawing>
            </w:r>
            <w:r w:rsidR="00A63EC7">
              <w:rPr>
                <w:rFonts w:asciiTheme="minorHAnsi" w:hAnsiTheme="minorHAnsi" w:cstheme="minorHAnsi"/>
                <w:b/>
                <w:color w:val="FFFFFF" w:themeColor="background1"/>
                <w:sz w:val="28"/>
                <w:szCs w:val="28"/>
              </w:rPr>
              <w:t>Panel Contributions</w:t>
            </w:r>
          </w:p>
        </w:tc>
      </w:tr>
      <w:tr w:rsidR="005D4ACC" w:rsidRPr="001B0F9E" w14:paraId="2D375C37" w14:textId="77777777" w:rsidTr="00BF48FD">
        <w:trPr>
          <w:trHeight w:val="1166"/>
        </w:trPr>
        <w:tc>
          <w:tcPr>
            <w:tcW w:w="10065" w:type="dxa"/>
            <w:gridSpan w:val="2"/>
            <w:shd w:val="clear" w:color="auto" w:fill="auto"/>
          </w:tcPr>
          <w:p w14:paraId="22AE4C1B" w14:textId="15A7FAF0" w:rsidR="00DD0850" w:rsidRPr="00DD0850" w:rsidRDefault="00DD0850" w:rsidP="00D05F26">
            <w:pPr>
              <w:shd w:val="clear" w:color="auto" w:fill="FFFFFF"/>
              <w:spacing w:before="120" w:after="120"/>
              <w:jc w:val="both"/>
              <w:rPr>
                <w:rFonts w:asciiTheme="minorHAnsi" w:hAnsiTheme="minorHAnsi" w:cstheme="minorHAnsi"/>
                <w:color w:val="000000"/>
                <w:lang w:eastAsia="en-IE"/>
              </w:rPr>
            </w:pPr>
            <w:r w:rsidRPr="00DD0850">
              <w:rPr>
                <w:rFonts w:asciiTheme="minorHAnsi" w:hAnsiTheme="minorHAnsi" w:cstheme="minorHAnsi"/>
                <w:color w:val="000000"/>
                <w:lang w:eastAsia="en-IE"/>
              </w:rPr>
              <w:t>The CIF has pre-recorded a 20-min. panel discussion with industry experts, specific to the theme of ‘Safe Use of Mobile Equipment’ for CIF Construction Safety Week 2022.</w:t>
            </w:r>
            <w:r>
              <w:rPr>
                <w:rFonts w:asciiTheme="minorHAnsi" w:hAnsiTheme="minorHAnsi" w:cstheme="minorHAnsi"/>
                <w:color w:val="000000"/>
                <w:lang w:eastAsia="en-IE"/>
              </w:rPr>
              <w:t xml:space="preserve"> Watch it here: </w:t>
            </w:r>
            <w:hyperlink r:id="rId9" w:history="1">
              <w:r w:rsidRPr="007025C9">
                <w:rPr>
                  <w:rStyle w:val="Hyperlink"/>
                  <w:rFonts w:asciiTheme="minorHAnsi" w:hAnsiTheme="minorHAnsi" w:cstheme="minorHAnsi"/>
                  <w:lang w:eastAsia="en-IE"/>
                </w:rPr>
                <w:t>https://cif.ie/safety-week/safe-use-of-mobile-equipment/</w:t>
              </w:r>
            </w:hyperlink>
            <w:r>
              <w:rPr>
                <w:rFonts w:asciiTheme="minorHAnsi" w:hAnsiTheme="minorHAnsi" w:cstheme="minorHAnsi"/>
                <w:color w:val="000000"/>
                <w:lang w:eastAsia="en-IE"/>
              </w:rPr>
              <w:t xml:space="preserve">  </w:t>
            </w:r>
          </w:p>
          <w:p w14:paraId="0F39C543" w14:textId="77777777" w:rsidR="00DD0850" w:rsidRDefault="00DD0850" w:rsidP="00D05F26">
            <w:pPr>
              <w:shd w:val="clear" w:color="auto" w:fill="FFFFFF"/>
              <w:spacing w:before="120" w:after="120"/>
              <w:jc w:val="both"/>
              <w:rPr>
                <w:rFonts w:asciiTheme="minorHAnsi" w:hAnsiTheme="minorHAnsi" w:cstheme="minorHAnsi"/>
                <w:b/>
                <w:bCs/>
                <w:color w:val="000000"/>
                <w:lang w:eastAsia="en-IE"/>
              </w:rPr>
            </w:pPr>
          </w:p>
          <w:p w14:paraId="35500A97" w14:textId="663B625F" w:rsidR="00B30AA7" w:rsidRDefault="00B30AA7" w:rsidP="00D05F26">
            <w:pPr>
              <w:shd w:val="clear" w:color="auto" w:fill="FFFFFF"/>
              <w:spacing w:before="120" w:after="120"/>
              <w:jc w:val="both"/>
              <w:rPr>
                <w:rFonts w:asciiTheme="minorHAnsi" w:hAnsiTheme="minorHAnsi" w:cstheme="minorHAnsi"/>
                <w:b/>
                <w:bCs/>
                <w:color w:val="000000"/>
                <w:lang w:eastAsia="en-IE"/>
              </w:rPr>
            </w:pPr>
            <w:r w:rsidRPr="00B30AA7">
              <w:rPr>
                <w:rFonts w:asciiTheme="minorHAnsi" w:hAnsiTheme="minorHAnsi" w:cstheme="minorHAnsi"/>
                <w:b/>
                <w:bCs/>
                <w:color w:val="000000"/>
                <w:lang w:eastAsia="en-IE"/>
              </w:rPr>
              <w:t>Tim Dowling</w:t>
            </w:r>
            <w:r>
              <w:rPr>
                <w:rFonts w:asciiTheme="minorHAnsi" w:hAnsiTheme="minorHAnsi" w:cstheme="minorHAnsi"/>
                <w:b/>
                <w:bCs/>
                <w:color w:val="000000"/>
                <w:lang w:eastAsia="en-IE"/>
              </w:rPr>
              <w:t xml:space="preserve">, </w:t>
            </w:r>
            <w:r w:rsidRPr="00B30AA7">
              <w:rPr>
                <w:rFonts w:asciiTheme="minorHAnsi" w:hAnsiTheme="minorHAnsi" w:cstheme="minorHAnsi"/>
                <w:b/>
                <w:bCs/>
                <w:color w:val="000000"/>
                <w:lang w:eastAsia="en-IE"/>
              </w:rPr>
              <w:t>Health and Safety Authority</w:t>
            </w:r>
          </w:p>
          <w:p w14:paraId="3FDE65CF" w14:textId="71597946" w:rsidR="00271405" w:rsidRPr="00271405" w:rsidRDefault="00271405" w:rsidP="00D05F26">
            <w:pPr>
              <w:pStyle w:val="ListParagraph"/>
              <w:numPr>
                <w:ilvl w:val="0"/>
                <w:numId w:val="35"/>
              </w:numPr>
              <w:shd w:val="clear" w:color="auto" w:fill="FFFFFF"/>
              <w:spacing w:before="120" w:after="120"/>
              <w:jc w:val="both"/>
              <w:rPr>
                <w:rFonts w:asciiTheme="minorHAnsi" w:hAnsiTheme="minorHAnsi" w:cstheme="minorHAnsi"/>
                <w:color w:val="000000"/>
                <w:sz w:val="24"/>
                <w:szCs w:val="24"/>
                <w:lang w:eastAsia="en-IE"/>
              </w:rPr>
            </w:pPr>
            <w:r>
              <w:rPr>
                <w:rFonts w:asciiTheme="minorHAnsi" w:hAnsiTheme="minorHAnsi" w:cstheme="minorHAnsi"/>
                <w:color w:val="000000"/>
                <w:sz w:val="24"/>
                <w:szCs w:val="24"/>
                <w:lang w:eastAsia="en-IE"/>
              </w:rPr>
              <w:t>Where possible, provide separate traffic routes for plant and pedestrians. Avoid reversing. Plan works well in advance and develop a site-specific construction traffic management plan.</w:t>
            </w:r>
          </w:p>
          <w:p w14:paraId="36152657" w14:textId="245083D6" w:rsidR="00B30AA7" w:rsidRDefault="00B30AA7" w:rsidP="00D05F26">
            <w:pPr>
              <w:shd w:val="clear" w:color="auto" w:fill="FFFFFF"/>
              <w:spacing w:before="120" w:after="120"/>
              <w:jc w:val="both"/>
              <w:rPr>
                <w:rFonts w:asciiTheme="minorHAnsi" w:hAnsiTheme="minorHAnsi" w:cstheme="minorHAnsi"/>
                <w:b/>
                <w:bCs/>
                <w:color w:val="000000"/>
                <w:lang w:eastAsia="en-IE"/>
              </w:rPr>
            </w:pPr>
            <w:r w:rsidRPr="00B30AA7">
              <w:rPr>
                <w:rFonts w:asciiTheme="minorHAnsi" w:hAnsiTheme="minorHAnsi" w:cstheme="minorHAnsi"/>
                <w:b/>
                <w:bCs/>
                <w:color w:val="000000"/>
                <w:lang w:eastAsia="en-IE"/>
              </w:rPr>
              <w:t>Niall Lohan</w:t>
            </w:r>
            <w:r>
              <w:rPr>
                <w:rFonts w:asciiTheme="minorHAnsi" w:hAnsiTheme="minorHAnsi" w:cstheme="minorHAnsi"/>
                <w:b/>
                <w:bCs/>
                <w:color w:val="000000"/>
                <w:lang w:eastAsia="en-IE"/>
              </w:rPr>
              <w:t>,</w:t>
            </w:r>
            <w:r w:rsidRPr="00B30AA7">
              <w:rPr>
                <w:rFonts w:asciiTheme="minorHAnsi" w:hAnsiTheme="minorHAnsi" w:cstheme="minorHAnsi"/>
                <w:b/>
                <w:bCs/>
                <w:color w:val="000000"/>
                <w:lang w:eastAsia="en-IE"/>
              </w:rPr>
              <w:t xml:space="preserve"> Ward and Burke Construction Ltd.</w:t>
            </w:r>
          </w:p>
          <w:p w14:paraId="34DB2263" w14:textId="7EEB7184" w:rsidR="00B30AA7" w:rsidRDefault="00CC6BC8" w:rsidP="00CC6BC8">
            <w:pPr>
              <w:pStyle w:val="ListParagraph"/>
              <w:numPr>
                <w:ilvl w:val="0"/>
                <w:numId w:val="34"/>
              </w:numPr>
              <w:shd w:val="clear" w:color="auto" w:fill="FFFFFF"/>
              <w:spacing w:before="120" w:after="120"/>
              <w:jc w:val="both"/>
              <w:rPr>
                <w:rFonts w:asciiTheme="minorHAnsi" w:hAnsiTheme="minorHAnsi" w:cstheme="minorHAnsi"/>
                <w:color w:val="000000"/>
                <w:sz w:val="24"/>
                <w:szCs w:val="24"/>
                <w:lang w:eastAsia="en-IE"/>
              </w:rPr>
            </w:pPr>
            <w:r w:rsidRPr="00CC6BC8">
              <w:rPr>
                <w:rFonts w:asciiTheme="minorHAnsi" w:hAnsiTheme="minorHAnsi" w:cstheme="minorHAnsi"/>
                <w:color w:val="000000"/>
                <w:sz w:val="24"/>
                <w:szCs w:val="24"/>
                <w:lang w:eastAsia="en-IE"/>
              </w:rPr>
              <w:t>Construction</w:t>
            </w:r>
            <w:r>
              <w:rPr>
                <w:rFonts w:asciiTheme="minorHAnsi" w:hAnsiTheme="minorHAnsi" w:cstheme="minorHAnsi"/>
                <w:color w:val="000000"/>
                <w:sz w:val="24"/>
                <w:szCs w:val="24"/>
                <w:lang w:eastAsia="en-IE"/>
              </w:rPr>
              <w:t xml:space="preserve"> workers must take extra care when there are interactions with pedestrians and vulnerable road users. The public is not aware of the hazards associated with mobile plant and construction work</w:t>
            </w:r>
            <w:r w:rsidR="008661BF">
              <w:rPr>
                <w:rFonts w:asciiTheme="minorHAnsi" w:hAnsiTheme="minorHAnsi" w:cstheme="minorHAnsi"/>
                <w:color w:val="000000"/>
                <w:sz w:val="24"/>
                <w:szCs w:val="24"/>
                <w:lang w:eastAsia="en-IE"/>
              </w:rPr>
              <w:t xml:space="preserve"> owing to their lack of training/competency</w:t>
            </w:r>
            <w:r>
              <w:rPr>
                <w:rFonts w:asciiTheme="minorHAnsi" w:hAnsiTheme="minorHAnsi" w:cstheme="minorHAnsi"/>
                <w:color w:val="000000"/>
                <w:sz w:val="24"/>
                <w:szCs w:val="24"/>
                <w:lang w:eastAsia="en-IE"/>
              </w:rPr>
              <w:t>.</w:t>
            </w:r>
          </w:p>
          <w:p w14:paraId="296EE198" w14:textId="3418CF48" w:rsidR="00271405" w:rsidRDefault="00271405" w:rsidP="00CC6BC8">
            <w:pPr>
              <w:pStyle w:val="ListParagraph"/>
              <w:numPr>
                <w:ilvl w:val="0"/>
                <w:numId w:val="34"/>
              </w:numPr>
              <w:shd w:val="clear" w:color="auto" w:fill="FFFFFF"/>
              <w:spacing w:before="120" w:after="120"/>
              <w:jc w:val="both"/>
              <w:rPr>
                <w:rFonts w:asciiTheme="minorHAnsi" w:hAnsiTheme="minorHAnsi" w:cstheme="minorHAnsi"/>
                <w:color w:val="000000"/>
                <w:sz w:val="24"/>
                <w:szCs w:val="24"/>
                <w:lang w:eastAsia="en-IE"/>
              </w:rPr>
            </w:pPr>
            <w:r>
              <w:rPr>
                <w:rFonts w:asciiTheme="minorHAnsi" w:hAnsiTheme="minorHAnsi" w:cstheme="minorHAnsi"/>
                <w:color w:val="000000"/>
                <w:sz w:val="24"/>
                <w:szCs w:val="24"/>
                <w:lang w:eastAsia="en-IE"/>
              </w:rPr>
              <w:t>Be aware that all mobile equipment has an exclusion zone.</w:t>
            </w:r>
          </w:p>
          <w:p w14:paraId="0F21B112" w14:textId="77777777" w:rsidR="00271405" w:rsidRDefault="00271405" w:rsidP="00CC6BC8">
            <w:pPr>
              <w:pStyle w:val="ListParagraph"/>
              <w:numPr>
                <w:ilvl w:val="0"/>
                <w:numId w:val="34"/>
              </w:numPr>
              <w:shd w:val="clear" w:color="auto" w:fill="FFFFFF"/>
              <w:spacing w:before="120" w:after="120"/>
              <w:jc w:val="both"/>
              <w:rPr>
                <w:rFonts w:asciiTheme="minorHAnsi" w:hAnsiTheme="minorHAnsi" w:cstheme="minorHAnsi"/>
                <w:color w:val="000000"/>
                <w:sz w:val="24"/>
                <w:szCs w:val="24"/>
                <w:lang w:eastAsia="en-IE"/>
              </w:rPr>
            </w:pPr>
            <w:r>
              <w:rPr>
                <w:rFonts w:asciiTheme="minorHAnsi" w:hAnsiTheme="minorHAnsi" w:cstheme="minorHAnsi"/>
                <w:color w:val="000000"/>
                <w:sz w:val="24"/>
                <w:szCs w:val="24"/>
                <w:lang w:eastAsia="en-IE"/>
              </w:rPr>
              <w:t xml:space="preserve">Less experienced operators should shadow more experienced counterparts. </w:t>
            </w:r>
          </w:p>
          <w:p w14:paraId="746A1264" w14:textId="0E894CFC" w:rsidR="00271405" w:rsidRPr="00271405" w:rsidRDefault="00271405" w:rsidP="00D05F26">
            <w:pPr>
              <w:pStyle w:val="ListParagraph"/>
              <w:numPr>
                <w:ilvl w:val="0"/>
                <w:numId w:val="34"/>
              </w:numPr>
              <w:shd w:val="clear" w:color="auto" w:fill="FFFFFF"/>
              <w:spacing w:before="120" w:after="120"/>
              <w:jc w:val="both"/>
              <w:rPr>
                <w:rFonts w:asciiTheme="minorHAnsi" w:hAnsiTheme="minorHAnsi" w:cstheme="minorHAnsi"/>
                <w:color w:val="000000"/>
                <w:sz w:val="24"/>
                <w:szCs w:val="24"/>
                <w:lang w:eastAsia="en-IE"/>
              </w:rPr>
            </w:pPr>
            <w:r>
              <w:rPr>
                <w:rFonts w:asciiTheme="minorHAnsi" w:hAnsiTheme="minorHAnsi" w:cstheme="minorHAnsi"/>
                <w:color w:val="000000"/>
                <w:sz w:val="24"/>
                <w:szCs w:val="24"/>
                <w:lang w:eastAsia="en-IE"/>
              </w:rPr>
              <w:t>The Utilities Traineeship hosted at Mount Lucas National Construction Training Centre allows for persons to gain onsite experience in safe surroundings.</w:t>
            </w:r>
          </w:p>
          <w:p w14:paraId="76C66309" w14:textId="45CD6A0B" w:rsidR="00B30AA7" w:rsidRDefault="00B30AA7" w:rsidP="00D05F26">
            <w:pPr>
              <w:shd w:val="clear" w:color="auto" w:fill="FFFFFF"/>
              <w:spacing w:before="120" w:after="120"/>
              <w:jc w:val="both"/>
              <w:rPr>
                <w:rFonts w:asciiTheme="minorHAnsi" w:hAnsiTheme="minorHAnsi" w:cstheme="minorHAnsi"/>
                <w:b/>
                <w:bCs/>
                <w:color w:val="000000"/>
                <w:lang w:eastAsia="en-IE"/>
              </w:rPr>
            </w:pPr>
            <w:r w:rsidRPr="00B30AA7">
              <w:rPr>
                <w:rFonts w:asciiTheme="minorHAnsi" w:hAnsiTheme="minorHAnsi" w:cstheme="minorHAnsi"/>
                <w:b/>
                <w:bCs/>
                <w:color w:val="000000"/>
                <w:lang w:eastAsia="en-IE"/>
              </w:rPr>
              <w:t>John Corcoran</w:t>
            </w:r>
            <w:r>
              <w:rPr>
                <w:rFonts w:asciiTheme="minorHAnsi" w:hAnsiTheme="minorHAnsi" w:cstheme="minorHAnsi"/>
                <w:b/>
                <w:bCs/>
                <w:color w:val="000000"/>
                <w:lang w:eastAsia="en-IE"/>
              </w:rPr>
              <w:t xml:space="preserve">, </w:t>
            </w:r>
            <w:r w:rsidRPr="00B30AA7">
              <w:rPr>
                <w:rFonts w:asciiTheme="minorHAnsi" w:hAnsiTheme="minorHAnsi" w:cstheme="minorHAnsi"/>
                <w:b/>
                <w:bCs/>
                <w:color w:val="000000"/>
                <w:lang w:eastAsia="en-IE"/>
              </w:rPr>
              <w:t>PJ Hegarty &amp; Sons Ltd.</w:t>
            </w:r>
            <w:r>
              <w:rPr>
                <w:rFonts w:asciiTheme="minorHAnsi" w:hAnsiTheme="minorHAnsi" w:cstheme="minorHAnsi"/>
                <w:b/>
                <w:bCs/>
                <w:color w:val="000000"/>
                <w:lang w:eastAsia="en-IE"/>
              </w:rPr>
              <w:t xml:space="preserve"> and </w:t>
            </w:r>
            <w:r w:rsidRPr="00B30AA7">
              <w:rPr>
                <w:rFonts w:asciiTheme="minorHAnsi" w:hAnsiTheme="minorHAnsi" w:cstheme="minorHAnsi"/>
                <w:b/>
                <w:bCs/>
                <w:color w:val="000000"/>
                <w:lang w:eastAsia="en-IE"/>
              </w:rPr>
              <w:t>JPC</w:t>
            </w:r>
          </w:p>
          <w:p w14:paraId="1BB00B7E" w14:textId="349B9DA1" w:rsidR="00D40464" w:rsidRDefault="00D40464" w:rsidP="00D40464">
            <w:pPr>
              <w:pStyle w:val="ListParagraph"/>
              <w:numPr>
                <w:ilvl w:val="0"/>
                <w:numId w:val="33"/>
              </w:numPr>
              <w:shd w:val="clear" w:color="auto" w:fill="FFFFFF"/>
              <w:spacing w:before="120" w:after="120"/>
              <w:jc w:val="both"/>
              <w:rPr>
                <w:rFonts w:asciiTheme="minorHAnsi" w:hAnsiTheme="minorHAnsi" w:cstheme="minorHAnsi"/>
                <w:color w:val="000000"/>
                <w:sz w:val="24"/>
                <w:szCs w:val="24"/>
                <w:lang w:eastAsia="en-IE"/>
              </w:rPr>
            </w:pPr>
            <w:r w:rsidRPr="00D40464">
              <w:rPr>
                <w:rFonts w:asciiTheme="minorHAnsi" w:hAnsiTheme="minorHAnsi" w:cstheme="minorHAnsi"/>
                <w:color w:val="000000"/>
                <w:sz w:val="24"/>
                <w:szCs w:val="24"/>
                <w:lang w:eastAsia="en-IE"/>
              </w:rPr>
              <w:t xml:space="preserve">It </w:t>
            </w:r>
            <w:r>
              <w:rPr>
                <w:rFonts w:asciiTheme="minorHAnsi" w:hAnsiTheme="minorHAnsi" w:cstheme="minorHAnsi"/>
                <w:color w:val="000000"/>
                <w:sz w:val="24"/>
                <w:szCs w:val="24"/>
                <w:lang w:eastAsia="en-IE"/>
              </w:rPr>
              <w:t xml:space="preserve">is essential that the knowledge of experienced plant operators is </w:t>
            </w:r>
            <w:r w:rsidR="00271405">
              <w:rPr>
                <w:rFonts w:asciiTheme="minorHAnsi" w:hAnsiTheme="minorHAnsi" w:cstheme="minorHAnsi"/>
                <w:color w:val="000000"/>
                <w:sz w:val="24"/>
                <w:szCs w:val="24"/>
                <w:lang w:eastAsia="en-IE"/>
              </w:rPr>
              <w:t>captured and</w:t>
            </w:r>
            <w:r>
              <w:rPr>
                <w:rFonts w:asciiTheme="minorHAnsi" w:hAnsiTheme="minorHAnsi" w:cstheme="minorHAnsi"/>
                <w:color w:val="000000"/>
                <w:sz w:val="24"/>
                <w:szCs w:val="24"/>
                <w:lang w:eastAsia="en-IE"/>
              </w:rPr>
              <w:t xml:space="preserve"> passed onto less experienced persons via mentoring</w:t>
            </w:r>
            <w:r w:rsidR="00271405">
              <w:rPr>
                <w:rFonts w:asciiTheme="minorHAnsi" w:hAnsiTheme="minorHAnsi" w:cstheme="minorHAnsi"/>
                <w:color w:val="000000"/>
                <w:sz w:val="24"/>
                <w:szCs w:val="24"/>
                <w:lang w:eastAsia="en-IE"/>
              </w:rPr>
              <w:t>.</w:t>
            </w:r>
          </w:p>
          <w:p w14:paraId="148B79D4" w14:textId="06691359" w:rsidR="00271405" w:rsidRPr="00271405" w:rsidRDefault="00D40464" w:rsidP="00D05F26">
            <w:pPr>
              <w:pStyle w:val="ListParagraph"/>
              <w:numPr>
                <w:ilvl w:val="0"/>
                <w:numId w:val="33"/>
              </w:numPr>
              <w:shd w:val="clear" w:color="auto" w:fill="FFFFFF"/>
              <w:spacing w:before="120" w:after="120"/>
              <w:jc w:val="both"/>
              <w:rPr>
                <w:rFonts w:asciiTheme="minorHAnsi" w:hAnsiTheme="minorHAnsi" w:cstheme="minorHAnsi"/>
                <w:color w:val="000000"/>
                <w:sz w:val="24"/>
                <w:szCs w:val="24"/>
                <w:lang w:eastAsia="en-IE"/>
              </w:rPr>
            </w:pPr>
            <w:r>
              <w:rPr>
                <w:rFonts w:asciiTheme="minorHAnsi" w:hAnsiTheme="minorHAnsi" w:cstheme="minorHAnsi"/>
                <w:color w:val="000000"/>
                <w:sz w:val="24"/>
                <w:szCs w:val="24"/>
                <w:lang w:eastAsia="en-IE"/>
              </w:rPr>
              <w:t>Always, be aware of blind spots when operating, or working in the vicinity of mobile plant</w:t>
            </w:r>
            <w:r w:rsidR="00271405">
              <w:rPr>
                <w:rFonts w:asciiTheme="minorHAnsi" w:hAnsiTheme="minorHAnsi" w:cstheme="minorHAnsi"/>
                <w:color w:val="000000"/>
                <w:sz w:val="24"/>
                <w:szCs w:val="24"/>
                <w:lang w:eastAsia="en-IE"/>
              </w:rPr>
              <w:t>.</w:t>
            </w:r>
          </w:p>
          <w:p w14:paraId="1742108D" w14:textId="6AF0020C" w:rsidR="00D05F26" w:rsidRDefault="00B30AA7" w:rsidP="00D05F26">
            <w:pPr>
              <w:shd w:val="clear" w:color="auto" w:fill="FFFFFF"/>
              <w:spacing w:before="120" w:after="120"/>
              <w:jc w:val="both"/>
              <w:rPr>
                <w:rFonts w:asciiTheme="minorHAnsi" w:hAnsiTheme="minorHAnsi" w:cstheme="minorHAnsi"/>
                <w:b/>
                <w:bCs/>
                <w:color w:val="000000"/>
                <w:lang w:eastAsia="en-IE"/>
              </w:rPr>
            </w:pPr>
            <w:r>
              <w:rPr>
                <w:rFonts w:asciiTheme="minorHAnsi" w:hAnsiTheme="minorHAnsi" w:cstheme="minorHAnsi"/>
                <w:b/>
                <w:bCs/>
                <w:color w:val="000000"/>
                <w:lang w:eastAsia="en-IE"/>
              </w:rPr>
              <w:t>M</w:t>
            </w:r>
            <w:r w:rsidRPr="00B30AA7">
              <w:rPr>
                <w:rFonts w:asciiTheme="minorHAnsi" w:hAnsiTheme="minorHAnsi" w:cstheme="minorHAnsi"/>
                <w:b/>
                <w:bCs/>
                <w:color w:val="000000"/>
                <w:lang w:eastAsia="en-IE"/>
              </w:rPr>
              <w:t>ossie Flynn</w:t>
            </w:r>
            <w:r>
              <w:rPr>
                <w:rFonts w:asciiTheme="minorHAnsi" w:hAnsiTheme="minorHAnsi" w:cstheme="minorHAnsi"/>
                <w:b/>
                <w:bCs/>
                <w:color w:val="000000"/>
                <w:lang w:eastAsia="en-IE"/>
              </w:rPr>
              <w:t xml:space="preserve">, </w:t>
            </w:r>
            <w:r w:rsidRPr="00B30AA7">
              <w:rPr>
                <w:rFonts w:asciiTheme="minorHAnsi" w:hAnsiTheme="minorHAnsi" w:cstheme="minorHAnsi"/>
                <w:b/>
                <w:bCs/>
                <w:color w:val="000000"/>
                <w:lang w:eastAsia="en-IE"/>
              </w:rPr>
              <w:t>John Sisk &amp; Son Ltd.</w:t>
            </w:r>
          </w:p>
          <w:p w14:paraId="296B3201" w14:textId="77777777" w:rsidR="00271405" w:rsidRDefault="00271405" w:rsidP="00271405">
            <w:pPr>
              <w:pStyle w:val="ListParagraph"/>
              <w:numPr>
                <w:ilvl w:val="0"/>
                <w:numId w:val="26"/>
              </w:numPr>
              <w:shd w:val="clear" w:color="auto" w:fill="FFFFFF"/>
              <w:spacing w:before="120" w:after="120"/>
              <w:jc w:val="both"/>
              <w:rPr>
                <w:rFonts w:asciiTheme="minorHAnsi" w:hAnsiTheme="minorHAnsi" w:cstheme="minorHAnsi"/>
                <w:color w:val="000000"/>
                <w:sz w:val="24"/>
                <w:szCs w:val="24"/>
                <w:lang w:eastAsia="en-IE"/>
              </w:rPr>
            </w:pPr>
            <w:r>
              <w:rPr>
                <w:rFonts w:asciiTheme="minorHAnsi" w:hAnsiTheme="minorHAnsi" w:cstheme="minorHAnsi"/>
                <w:color w:val="000000"/>
                <w:sz w:val="24"/>
                <w:szCs w:val="24"/>
                <w:lang w:eastAsia="en-IE"/>
              </w:rPr>
              <w:t xml:space="preserve">Be mindful that mobile plant training is very general and is not specific to manufacturers. </w:t>
            </w:r>
          </w:p>
          <w:p w14:paraId="49B7682D" w14:textId="77777777" w:rsidR="00271405" w:rsidRDefault="00271405" w:rsidP="00271405">
            <w:pPr>
              <w:pStyle w:val="ListParagraph"/>
              <w:numPr>
                <w:ilvl w:val="0"/>
                <w:numId w:val="26"/>
              </w:numPr>
              <w:shd w:val="clear" w:color="auto" w:fill="FFFFFF"/>
              <w:spacing w:before="120" w:after="120"/>
              <w:jc w:val="both"/>
              <w:rPr>
                <w:rFonts w:asciiTheme="minorHAnsi" w:hAnsiTheme="minorHAnsi" w:cstheme="minorHAnsi"/>
                <w:color w:val="000000"/>
                <w:sz w:val="24"/>
                <w:szCs w:val="24"/>
                <w:lang w:eastAsia="en-IE"/>
              </w:rPr>
            </w:pPr>
            <w:r>
              <w:rPr>
                <w:rFonts w:asciiTheme="minorHAnsi" w:hAnsiTheme="minorHAnsi" w:cstheme="minorHAnsi"/>
                <w:color w:val="000000"/>
                <w:sz w:val="24"/>
                <w:szCs w:val="24"/>
                <w:lang w:eastAsia="en-IE"/>
              </w:rPr>
              <w:t>Take care when selecting mobile equipment, that it is the right equipment for the task and for the surrounding environment.</w:t>
            </w:r>
          </w:p>
          <w:p w14:paraId="2009A623" w14:textId="4129E249" w:rsidR="00271405" w:rsidRPr="00271405" w:rsidRDefault="00271405" w:rsidP="00271405">
            <w:pPr>
              <w:pStyle w:val="ListParagraph"/>
              <w:numPr>
                <w:ilvl w:val="0"/>
                <w:numId w:val="26"/>
              </w:numPr>
              <w:shd w:val="clear" w:color="auto" w:fill="FFFFFF"/>
              <w:spacing w:before="120" w:after="120"/>
              <w:jc w:val="both"/>
              <w:rPr>
                <w:rFonts w:asciiTheme="minorHAnsi" w:hAnsiTheme="minorHAnsi" w:cstheme="minorHAnsi"/>
                <w:color w:val="000000"/>
                <w:sz w:val="24"/>
                <w:szCs w:val="24"/>
                <w:lang w:eastAsia="en-IE"/>
              </w:rPr>
            </w:pPr>
            <w:r>
              <w:rPr>
                <w:rFonts w:asciiTheme="minorHAnsi" w:hAnsiTheme="minorHAnsi" w:cstheme="minorHAnsi"/>
                <w:color w:val="000000"/>
                <w:sz w:val="24"/>
                <w:szCs w:val="24"/>
                <w:lang w:eastAsia="en-IE"/>
              </w:rPr>
              <w:t xml:space="preserve">Ensure that proper PPE is selected, ensuring high visibility of site workers.  </w:t>
            </w:r>
          </w:p>
        </w:tc>
      </w:tr>
    </w:tbl>
    <w:p w14:paraId="5FE90328" w14:textId="2F5398D4" w:rsidR="002760FF" w:rsidRDefault="002760FF" w:rsidP="002760FF">
      <w:pPr>
        <w:rPr>
          <w:rFonts w:asciiTheme="minorHAnsi" w:hAnsiTheme="minorHAnsi" w:cstheme="minorHAnsi"/>
        </w:rPr>
      </w:pPr>
    </w:p>
    <w:p w14:paraId="351AD62E" w14:textId="7A178479" w:rsidR="00663CC2" w:rsidRPr="001B0F9E" w:rsidRDefault="00663CC2" w:rsidP="002760FF">
      <w:pPr>
        <w:rPr>
          <w:rFonts w:asciiTheme="minorHAnsi" w:hAnsiTheme="minorHAnsi" w:cstheme="minorHAnsi"/>
        </w:rPr>
      </w:pPr>
    </w:p>
    <w:sectPr w:rsidR="00663CC2" w:rsidRPr="001B0F9E" w:rsidSect="00401AD6">
      <w:pgSz w:w="11906" w:h="16838"/>
      <w:pgMar w:top="851" w:right="284" w:bottom="851" w:left="1134"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E55F1" w14:textId="77777777" w:rsidR="00AD7B64" w:rsidRDefault="00AD7B64" w:rsidP="002760FF">
      <w:r>
        <w:separator/>
      </w:r>
    </w:p>
  </w:endnote>
  <w:endnote w:type="continuationSeparator" w:id="0">
    <w:p w14:paraId="227DA970" w14:textId="77777777" w:rsidR="00AD7B64" w:rsidRDefault="00AD7B64" w:rsidP="00276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D7F22" w14:textId="77777777" w:rsidR="00AD7B64" w:rsidRDefault="00AD7B64" w:rsidP="002760FF">
      <w:r>
        <w:separator/>
      </w:r>
    </w:p>
  </w:footnote>
  <w:footnote w:type="continuationSeparator" w:id="0">
    <w:p w14:paraId="01BC4E49" w14:textId="77777777" w:rsidR="00AD7B64" w:rsidRDefault="00AD7B64" w:rsidP="002760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75F72"/>
    <w:multiLevelType w:val="hybridMultilevel"/>
    <w:tmpl w:val="1B001C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DE127AA"/>
    <w:multiLevelType w:val="hybridMultilevel"/>
    <w:tmpl w:val="A910771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F126399"/>
    <w:multiLevelType w:val="hybridMultilevel"/>
    <w:tmpl w:val="837820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7B25E4"/>
    <w:multiLevelType w:val="hybridMultilevel"/>
    <w:tmpl w:val="37F05BA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15:restartNumberingAfterBreak="0">
    <w:nsid w:val="159E7001"/>
    <w:multiLevelType w:val="hybridMultilevel"/>
    <w:tmpl w:val="42565F9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7D5022E"/>
    <w:multiLevelType w:val="hybridMultilevel"/>
    <w:tmpl w:val="98C2C60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835713F"/>
    <w:multiLevelType w:val="hybridMultilevel"/>
    <w:tmpl w:val="77C437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B6244AD"/>
    <w:multiLevelType w:val="hybridMultilevel"/>
    <w:tmpl w:val="240ADE3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1D6B420D"/>
    <w:multiLevelType w:val="hybridMultilevel"/>
    <w:tmpl w:val="46C6737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7D0925"/>
    <w:multiLevelType w:val="hybridMultilevel"/>
    <w:tmpl w:val="F524FE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26FC52B2"/>
    <w:multiLevelType w:val="hybridMultilevel"/>
    <w:tmpl w:val="977272E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2B191189"/>
    <w:multiLevelType w:val="hybridMultilevel"/>
    <w:tmpl w:val="B6741A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B517F45"/>
    <w:multiLevelType w:val="hybridMultilevel"/>
    <w:tmpl w:val="C2048BC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32233649"/>
    <w:multiLevelType w:val="hybridMultilevel"/>
    <w:tmpl w:val="B11AB1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2290C8A"/>
    <w:multiLevelType w:val="hybridMultilevel"/>
    <w:tmpl w:val="7D907086"/>
    <w:lvl w:ilvl="0" w:tplc="FFFFFFF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0313F3"/>
    <w:multiLevelType w:val="hybridMultilevel"/>
    <w:tmpl w:val="14BEFE6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9303179"/>
    <w:multiLevelType w:val="hybridMultilevel"/>
    <w:tmpl w:val="52B095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3A9E11E4"/>
    <w:multiLevelType w:val="hybridMultilevel"/>
    <w:tmpl w:val="F4E8F2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4141235A"/>
    <w:multiLevelType w:val="hybridMultilevel"/>
    <w:tmpl w:val="EB2EFF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C6F74B0"/>
    <w:multiLevelType w:val="hybridMultilevel"/>
    <w:tmpl w:val="9C94758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4CD663CF"/>
    <w:multiLevelType w:val="hybridMultilevel"/>
    <w:tmpl w:val="6C7E790E"/>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EAC4F43"/>
    <w:multiLevelType w:val="hybridMultilevel"/>
    <w:tmpl w:val="EAA087D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15:restartNumberingAfterBreak="0">
    <w:nsid w:val="51A3265F"/>
    <w:multiLevelType w:val="hybridMultilevel"/>
    <w:tmpl w:val="A336BFB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55D51CA8"/>
    <w:multiLevelType w:val="hybridMultilevel"/>
    <w:tmpl w:val="8500C2E6"/>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A7481C50">
      <w:numFmt w:val="bullet"/>
      <w:lvlText w:val="•"/>
      <w:lvlJc w:val="left"/>
      <w:pPr>
        <w:ind w:left="2160" w:hanging="720"/>
      </w:pPr>
      <w:rPr>
        <w:rFonts w:ascii="Calibri" w:eastAsia="Times New Roman" w:hAnsi="Calibri" w:cs="Calibri"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59F26E55"/>
    <w:multiLevelType w:val="hybridMultilevel"/>
    <w:tmpl w:val="ED2C4DA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65594430"/>
    <w:multiLevelType w:val="hybridMultilevel"/>
    <w:tmpl w:val="2C68FA5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685A0E93"/>
    <w:multiLevelType w:val="hybridMultilevel"/>
    <w:tmpl w:val="A104A6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69AB0B98"/>
    <w:multiLevelType w:val="hybridMultilevel"/>
    <w:tmpl w:val="CA98D3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6A20093F"/>
    <w:multiLevelType w:val="hybridMultilevel"/>
    <w:tmpl w:val="EACE76B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FED2ED4"/>
    <w:multiLevelType w:val="hybridMultilevel"/>
    <w:tmpl w:val="49CA408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74A65B08"/>
    <w:multiLevelType w:val="hybridMultilevel"/>
    <w:tmpl w:val="00BEDE46"/>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31" w15:restartNumberingAfterBreak="0">
    <w:nsid w:val="769A4DB8"/>
    <w:multiLevelType w:val="hybridMultilevel"/>
    <w:tmpl w:val="91585C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76EF6FDC"/>
    <w:multiLevelType w:val="hybridMultilevel"/>
    <w:tmpl w:val="240ADE30"/>
    <w:lvl w:ilvl="0" w:tplc="1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7ADA54E5"/>
    <w:multiLevelType w:val="hybridMultilevel"/>
    <w:tmpl w:val="40CAF67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C0B14EF"/>
    <w:multiLevelType w:val="hybridMultilevel"/>
    <w:tmpl w:val="80A480B4"/>
    <w:lvl w:ilvl="0" w:tplc="1809000B">
      <w:start w:val="1"/>
      <w:numFmt w:val="bullet"/>
      <w:lvlText w:val=""/>
      <w:lvlJc w:val="left"/>
      <w:pPr>
        <w:ind w:left="780" w:hanging="360"/>
      </w:pPr>
      <w:rPr>
        <w:rFonts w:ascii="Wingdings" w:hAnsi="Wingdings"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num w:numId="1" w16cid:durableId="135878478">
    <w:abstractNumId w:val="25"/>
  </w:num>
  <w:num w:numId="2" w16cid:durableId="318509319">
    <w:abstractNumId w:val="4"/>
  </w:num>
  <w:num w:numId="3" w16cid:durableId="328018270">
    <w:abstractNumId w:val="33"/>
  </w:num>
  <w:num w:numId="4" w16cid:durableId="202062306">
    <w:abstractNumId w:val="23"/>
  </w:num>
  <w:num w:numId="5" w16cid:durableId="39715663">
    <w:abstractNumId w:val="9"/>
  </w:num>
  <w:num w:numId="6" w16cid:durableId="644436491">
    <w:abstractNumId w:val="17"/>
  </w:num>
  <w:num w:numId="7" w16cid:durableId="8916582">
    <w:abstractNumId w:val="1"/>
  </w:num>
  <w:num w:numId="8" w16cid:durableId="1368679928">
    <w:abstractNumId w:val="11"/>
  </w:num>
  <w:num w:numId="9" w16cid:durableId="1216889803">
    <w:abstractNumId w:val="31"/>
  </w:num>
  <w:num w:numId="10" w16cid:durableId="2139372208">
    <w:abstractNumId w:val="16"/>
  </w:num>
  <w:num w:numId="11" w16cid:durableId="1650281382">
    <w:abstractNumId w:val="28"/>
  </w:num>
  <w:num w:numId="12" w16cid:durableId="784151616">
    <w:abstractNumId w:val="18"/>
  </w:num>
  <w:num w:numId="13" w16cid:durableId="393898383">
    <w:abstractNumId w:val="22"/>
  </w:num>
  <w:num w:numId="14" w16cid:durableId="292370432">
    <w:abstractNumId w:val="2"/>
  </w:num>
  <w:num w:numId="15" w16cid:durableId="1382288737">
    <w:abstractNumId w:val="27"/>
  </w:num>
  <w:num w:numId="16" w16cid:durableId="1221214623">
    <w:abstractNumId w:val="13"/>
  </w:num>
  <w:num w:numId="17" w16cid:durableId="2064982274">
    <w:abstractNumId w:val="3"/>
  </w:num>
  <w:num w:numId="18" w16cid:durableId="473061748">
    <w:abstractNumId w:val="30"/>
  </w:num>
  <w:num w:numId="19" w16cid:durableId="2006009731">
    <w:abstractNumId w:val="10"/>
  </w:num>
  <w:num w:numId="20" w16cid:durableId="937254383">
    <w:abstractNumId w:val="29"/>
  </w:num>
  <w:num w:numId="21" w16cid:durableId="1460999299">
    <w:abstractNumId w:val="6"/>
  </w:num>
  <w:num w:numId="22" w16cid:durableId="472602914">
    <w:abstractNumId w:val="32"/>
  </w:num>
  <w:num w:numId="23" w16cid:durableId="1438985034">
    <w:abstractNumId w:val="7"/>
  </w:num>
  <w:num w:numId="24" w16cid:durableId="30228203">
    <w:abstractNumId w:val="0"/>
  </w:num>
  <w:num w:numId="25" w16cid:durableId="531190147">
    <w:abstractNumId w:val="26"/>
  </w:num>
  <w:num w:numId="26" w16cid:durableId="1552496700">
    <w:abstractNumId w:val="34"/>
  </w:num>
  <w:num w:numId="27" w16cid:durableId="349331059">
    <w:abstractNumId w:val="14"/>
  </w:num>
  <w:num w:numId="28" w16cid:durableId="896890122">
    <w:abstractNumId w:val="21"/>
  </w:num>
  <w:num w:numId="29" w16cid:durableId="826478013">
    <w:abstractNumId w:val="20"/>
  </w:num>
  <w:num w:numId="30" w16cid:durableId="457997191">
    <w:abstractNumId w:val="12"/>
  </w:num>
  <w:num w:numId="31" w16cid:durableId="1008483575">
    <w:abstractNumId w:val="5"/>
  </w:num>
  <w:num w:numId="32" w16cid:durableId="568461607">
    <w:abstractNumId w:val="19"/>
  </w:num>
  <w:num w:numId="33" w16cid:durableId="1290935626">
    <w:abstractNumId w:val="24"/>
  </w:num>
  <w:num w:numId="34" w16cid:durableId="1584294413">
    <w:abstractNumId w:val="15"/>
  </w:num>
  <w:num w:numId="35" w16cid:durableId="21227364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0FF"/>
    <w:rsid w:val="00024AB0"/>
    <w:rsid w:val="00040173"/>
    <w:rsid w:val="00046006"/>
    <w:rsid w:val="00065F0D"/>
    <w:rsid w:val="00082FEA"/>
    <w:rsid w:val="000A7B44"/>
    <w:rsid w:val="000C351B"/>
    <w:rsid w:val="000D1525"/>
    <w:rsid w:val="000D5A78"/>
    <w:rsid w:val="000D5D08"/>
    <w:rsid w:val="00111D62"/>
    <w:rsid w:val="00142A14"/>
    <w:rsid w:val="001A43D0"/>
    <w:rsid w:val="001B0F9E"/>
    <w:rsid w:val="001F0D78"/>
    <w:rsid w:val="001F1D3E"/>
    <w:rsid w:val="00200785"/>
    <w:rsid w:val="0023542B"/>
    <w:rsid w:val="00236616"/>
    <w:rsid w:val="00263224"/>
    <w:rsid w:val="00271405"/>
    <w:rsid w:val="002760FF"/>
    <w:rsid w:val="00277159"/>
    <w:rsid w:val="00285F6F"/>
    <w:rsid w:val="00286FE1"/>
    <w:rsid w:val="002F3437"/>
    <w:rsid w:val="00303A41"/>
    <w:rsid w:val="003B423D"/>
    <w:rsid w:val="003C4D66"/>
    <w:rsid w:val="003C7E3E"/>
    <w:rsid w:val="003E2799"/>
    <w:rsid w:val="00401AD6"/>
    <w:rsid w:val="004152D7"/>
    <w:rsid w:val="00415B19"/>
    <w:rsid w:val="004B6FA3"/>
    <w:rsid w:val="004F039D"/>
    <w:rsid w:val="00521B88"/>
    <w:rsid w:val="00522FB8"/>
    <w:rsid w:val="005411AD"/>
    <w:rsid w:val="005811EA"/>
    <w:rsid w:val="005A3932"/>
    <w:rsid w:val="005C651F"/>
    <w:rsid w:val="005D457B"/>
    <w:rsid w:val="005D4ACC"/>
    <w:rsid w:val="005F6993"/>
    <w:rsid w:val="006073DF"/>
    <w:rsid w:val="00627DE4"/>
    <w:rsid w:val="0063694F"/>
    <w:rsid w:val="00643FB7"/>
    <w:rsid w:val="00646257"/>
    <w:rsid w:val="0065483D"/>
    <w:rsid w:val="00656943"/>
    <w:rsid w:val="00663CC2"/>
    <w:rsid w:val="006647E2"/>
    <w:rsid w:val="00665C83"/>
    <w:rsid w:val="0067666B"/>
    <w:rsid w:val="006919F8"/>
    <w:rsid w:val="006A560E"/>
    <w:rsid w:val="006E316F"/>
    <w:rsid w:val="00704FBA"/>
    <w:rsid w:val="00713B87"/>
    <w:rsid w:val="00724E65"/>
    <w:rsid w:val="007331FE"/>
    <w:rsid w:val="00764431"/>
    <w:rsid w:val="00785DD1"/>
    <w:rsid w:val="007A5E4B"/>
    <w:rsid w:val="007A626A"/>
    <w:rsid w:val="007D784F"/>
    <w:rsid w:val="007E2180"/>
    <w:rsid w:val="00803AC5"/>
    <w:rsid w:val="008042BF"/>
    <w:rsid w:val="00805C48"/>
    <w:rsid w:val="00807FB3"/>
    <w:rsid w:val="00824967"/>
    <w:rsid w:val="008266F5"/>
    <w:rsid w:val="008661BF"/>
    <w:rsid w:val="00866592"/>
    <w:rsid w:val="00880BF0"/>
    <w:rsid w:val="008A5925"/>
    <w:rsid w:val="008C3D4F"/>
    <w:rsid w:val="008C70A9"/>
    <w:rsid w:val="0091516D"/>
    <w:rsid w:val="0093006E"/>
    <w:rsid w:val="0095060D"/>
    <w:rsid w:val="00964FFC"/>
    <w:rsid w:val="00996CF9"/>
    <w:rsid w:val="009B1FBE"/>
    <w:rsid w:val="009B730A"/>
    <w:rsid w:val="009C570E"/>
    <w:rsid w:val="009E2ED4"/>
    <w:rsid w:val="009E5DB0"/>
    <w:rsid w:val="00A039A5"/>
    <w:rsid w:val="00A04A86"/>
    <w:rsid w:val="00A10FD5"/>
    <w:rsid w:val="00A1492B"/>
    <w:rsid w:val="00A43477"/>
    <w:rsid w:val="00A63EC7"/>
    <w:rsid w:val="00AB39A1"/>
    <w:rsid w:val="00AC3E90"/>
    <w:rsid w:val="00AD7B64"/>
    <w:rsid w:val="00AF33A0"/>
    <w:rsid w:val="00B118C6"/>
    <w:rsid w:val="00B30AA7"/>
    <w:rsid w:val="00B35471"/>
    <w:rsid w:val="00B56BFE"/>
    <w:rsid w:val="00B61EB6"/>
    <w:rsid w:val="00B658A1"/>
    <w:rsid w:val="00B82E71"/>
    <w:rsid w:val="00BC641A"/>
    <w:rsid w:val="00BF1EE3"/>
    <w:rsid w:val="00BF48FD"/>
    <w:rsid w:val="00C127CC"/>
    <w:rsid w:val="00C12C55"/>
    <w:rsid w:val="00C346E5"/>
    <w:rsid w:val="00C604CA"/>
    <w:rsid w:val="00CA023A"/>
    <w:rsid w:val="00CC6BC8"/>
    <w:rsid w:val="00CF3E64"/>
    <w:rsid w:val="00D05F26"/>
    <w:rsid w:val="00D40464"/>
    <w:rsid w:val="00D50DE1"/>
    <w:rsid w:val="00D654C3"/>
    <w:rsid w:val="00D71E09"/>
    <w:rsid w:val="00D819F4"/>
    <w:rsid w:val="00D91378"/>
    <w:rsid w:val="00DB6F99"/>
    <w:rsid w:val="00DD0850"/>
    <w:rsid w:val="00DD0DC9"/>
    <w:rsid w:val="00E05CB0"/>
    <w:rsid w:val="00E90848"/>
    <w:rsid w:val="00E90DE3"/>
    <w:rsid w:val="00EF060B"/>
    <w:rsid w:val="00F1446F"/>
    <w:rsid w:val="00F312DF"/>
    <w:rsid w:val="00F41187"/>
    <w:rsid w:val="00F437C4"/>
    <w:rsid w:val="00F67493"/>
    <w:rsid w:val="00F94268"/>
    <w:rsid w:val="00FA4DC7"/>
    <w:rsid w:val="00FB0C00"/>
    <w:rsid w:val="00FF620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C00D4E"/>
  <w15:chartTrackingRefBased/>
  <w15:docId w15:val="{3A4C7183-5DD1-4AD2-9004-2C384F554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0FF"/>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2760FF"/>
    <w:pPr>
      <w:spacing w:before="120" w:after="120"/>
    </w:pPr>
    <w:rPr>
      <w:b/>
      <w:bCs/>
      <w:sz w:val="20"/>
      <w:szCs w:val="20"/>
    </w:rPr>
  </w:style>
  <w:style w:type="character" w:styleId="Hyperlink">
    <w:name w:val="Hyperlink"/>
    <w:rsid w:val="002760FF"/>
    <w:rPr>
      <w:color w:val="0000FF"/>
      <w:u w:val="single"/>
    </w:rPr>
  </w:style>
  <w:style w:type="paragraph" w:styleId="ListParagraph">
    <w:name w:val="List Paragraph"/>
    <w:basedOn w:val="Normal"/>
    <w:uiPriority w:val="34"/>
    <w:qFormat/>
    <w:rsid w:val="002760FF"/>
    <w:pPr>
      <w:spacing w:after="160" w:line="259" w:lineRule="auto"/>
      <w:ind w:left="720"/>
      <w:contextualSpacing/>
    </w:pPr>
    <w:rPr>
      <w:rFonts w:ascii="Calibri" w:eastAsia="Calibri" w:hAnsi="Calibri"/>
      <w:sz w:val="22"/>
      <w:szCs w:val="22"/>
      <w:lang w:val="en-IE" w:eastAsia="en-US"/>
    </w:rPr>
  </w:style>
  <w:style w:type="paragraph" w:styleId="Header">
    <w:name w:val="header"/>
    <w:basedOn w:val="Normal"/>
    <w:link w:val="HeaderChar"/>
    <w:uiPriority w:val="99"/>
    <w:unhideWhenUsed/>
    <w:rsid w:val="002760FF"/>
    <w:pPr>
      <w:tabs>
        <w:tab w:val="center" w:pos="4513"/>
        <w:tab w:val="right" w:pos="9026"/>
      </w:tabs>
    </w:pPr>
  </w:style>
  <w:style w:type="character" w:customStyle="1" w:styleId="HeaderChar">
    <w:name w:val="Header Char"/>
    <w:basedOn w:val="DefaultParagraphFont"/>
    <w:link w:val="Header"/>
    <w:uiPriority w:val="99"/>
    <w:rsid w:val="002760FF"/>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2760FF"/>
    <w:pPr>
      <w:tabs>
        <w:tab w:val="center" w:pos="4513"/>
        <w:tab w:val="right" w:pos="9026"/>
      </w:tabs>
    </w:pPr>
  </w:style>
  <w:style w:type="character" w:customStyle="1" w:styleId="FooterChar">
    <w:name w:val="Footer Char"/>
    <w:basedOn w:val="DefaultParagraphFont"/>
    <w:link w:val="Footer"/>
    <w:uiPriority w:val="99"/>
    <w:rsid w:val="002760FF"/>
    <w:rPr>
      <w:rFonts w:ascii="Times New Roman" w:eastAsia="Times New Roman" w:hAnsi="Times New Roman" w:cs="Times New Roman"/>
      <w:sz w:val="24"/>
      <w:szCs w:val="24"/>
      <w:lang w:val="en-GB" w:eastAsia="en-GB"/>
    </w:rPr>
  </w:style>
  <w:style w:type="character" w:styleId="UnresolvedMention">
    <w:name w:val="Unresolved Mention"/>
    <w:basedOn w:val="DefaultParagraphFont"/>
    <w:uiPriority w:val="99"/>
    <w:semiHidden/>
    <w:unhideWhenUsed/>
    <w:rsid w:val="00FF6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56929">
      <w:bodyDiv w:val="1"/>
      <w:marLeft w:val="0"/>
      <w:marRight w:val="0"/>
      <w:marTop w:val="0"/>
      <w:marBottom w:val="0"/>
      <w:divBdr>
        <w:top w:val="none" w:sz="0" w:space="0" w:color="auto"/>
        <w:left w:val="none" w:sz="0" w:space="0" w:color="auto"/>
        <w:bottom w:val="none" w:sz="0" w:space="0" w:color="auto"/>
        <w:right w:val="none" w:sz="0" w:space="0" w:color="auto"/>
      </w:divBdr>
    </w:div>
    <w:div w:id="508066259">
      <w:bodyDiv w:val="1"/>
      <w:marLeft w:val="0"/>
      <w:marRight w:val="0"/>
      <w:marTop w:val="0"/>
      <w:marBottom w:val="0"/>
      <w:divBdr>
        <w:top w:val="none" w:sz="0" w:space="0" w:color="auto"/>
        <w:left w:val="none" w:sz="0" w:space="0" w:color="auto"/>
        <w:bottom w:val="none" w:sz="0" w:space="0" w:color="auto"/>
        <w:right w:val="none" w:sz="0" w:space="0" w:color="auto"/>
      </w:divBdr>
    </w:div>
    <w:div w:id="1151366345">
      <w:bodyDiv w:val="1"/>
      <w:marLeft w:val="0"/>
      <w:marRight w:val="0"/>
      <w:marTop w:val="0"/>
      <w:marBottom w:val="0"/>
      <w:divBdr>
        <w:top w:val="none" w:sz="0" w:space="0" w:color="auto"/>
        <w:left w:val="none" w:sz="0" w:space="0" w:color="auto"/>
        <w:bottom w:val="none" w:sz="0" w:space="0" w:color="auto"/>
        <w:right w:val="none" w:sz="0" w:space="0" w:color="auto"/>
      </w:divBdr>
    </w:div>
    <w:div w:id="1344743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if.ie/safety-week/safe-use-of-mobile-equip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2E1C33-496F-4B3D-A5CA-8A282E37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Egan</dc:creator>
  <cp:keywords/>
  <dc:description/>
  <cp:lastModifiedBy>John Egan</cp:lastModifiedBy>
  <cp:revision>8</cp:revision>
  <cp:lastPrinted>2022-06-10T11:37:00Z</cp:lastPrinted>
  <dcterms:created xsi:type="dcterms:W3CDTF">2022-10-27T07:39:00Z</dcterms:created>
  <dcterms:modified xsi:type="dcterms:W3CDTF">2022-10-27T08:01:00Z</dcterms:modified>
</cp:coreProperties>
</file>