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D561D" w14:textId="32D0472E" w:rsidR="009E2775" w:rsidRDefault="00B24868" w:rsidP="00C53506">
      <w:pPr>
        <w:pStyle w:val="BodyText"/>
        <w:rPr>
          <w:b w:val="0"/>
          <w:i w:val="0"/>
          <w:sz w:val="11"/>
        </w:rPr>
      </w:pPr>
      <w:r>
        <w:rPr>
          <w:i w:val="0"/>
          <w:noProof/>
          <w:sz w:val="24"/>
        </w:rPr>
        <w:drawing>
          <wp:anchor distT="0" distB="0" distL="114300" distR="114300" simplePos="0" relativeHeight="251659776" behindDoc="0" locked="0" layoutInCell="1" allowOverlap="1" wp14:anchorId="5D6FA89B" wp14:editId="6DFB0C9B">
            <wp:simplePos x="0" y="0"/>
            <wp:positionH relativeFrom="column">
              <wp:posOffset>4770120</wp:posOffset>
            </wp:positionH>
            <wp:positionV relativeFrom="paragraph">
              <wp:posOffset>-594360</wp:posOffset>
            </wp:positionV>
            <wp:extent cx="1577340" cy="670560"/>
            <wp:effectExtent l="0" t="0" r="3810" b="0"/>
            <wp:wrapNone/>
            <wp:docPr id="211000095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000951" name="Picture 1" descr="A blue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77340" cy="670560"/>
                    </a:xfrm>
                    <a:prstGeom prst="rect">
                      <a:avLst/>
                    </a:prstGeom>
                  </pic:spPr>
                </pic:pic>
              </a:graphicData>
            </a:graphic>
            <wp14:sizeRelH relativeFrom="margin">
              <wp14:pctWidth>0</wp14:pctWidth>
            </wp14:sizeRelH>
          </wp:anchor>
        </w:drawing>
      </w:r>
      <w:r w:rsidR="00DB11C5" w:rsidRPr="00DB11C5">
        <w:rPr>
          <w:i w:val="0"/>
          <w:spacing w:val="-2"/>
          <w:sz w:val="32"/>
          <w:szCs w:val="32"/>
        </w:rPr>
        <w:t xml:space="preserve"> </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9E2775" w14:paraId="7C745BA3" w14:textId="77777777" w:rsidTr="005C2ED3">
        <w:trPr>
          <w:trHeight w:val="342"/>
        </w:trPr>
        <w:tc>
          <w:tcPr>
            <w:tcW w:w="9923" w:type="dxa"/>
            <w:shd w:val="clear" w:color="auto" w:fill="44536A"/>
          </w:tcPr>
          <w:p w14:paraId="032D5075" w14:textId="61BC6610" w:rsidR="009E2775" w:rsidRDefault="008C323E" w:rsidP="00921674">
            <w:pPr>
              <w:pStyle w:val="TableParagraph"/>
              <w:spacing w:line="283" w:lineRule="auto"/>
              <w:ind w:left="108" w:firstLine="0"/>
              <w:rPr>
                <w:b/>
                <w:sz w:val="28"/>
              </w:rPr>
            </w:pPr>
            <w:r>
              <w:rPr>
                <w:b/>
                <w:color w:val="FFFFFF"/>
                <w:spacing w:val="-2"/>
                <w:sz w:val="28"/>
              </w:rPr>
              <w:t>Contributor:</w:t>
            </w:r>
            <w:r w:rsidR="00921674">
              <w:t xml:space="preserve"> </w:t>
            </w:r>
            <w:r w:rsidR="006A2BA3">
              <w:rPr>
                <w:b/>
                <w:color w:val="FFFFFF"/>
                <w:spacing w:val="-2"/>
                <w:sz w:val="28"/>
              </w:rPr>
              <w:t xml:space="preserve"> </w:t>
            </w:r>
            <w:r w:rsidR="00CD2972" w:rsidRPr="00CD2972">
              <w:rPr>
                <w:b/>
                <w:color w:val="FFFFFF"/>
                <w:spacing w:val="-2"/>
                <w:sz w:val="28"/>
              </w:rPr>
              <w:t>Ronan Redmond CIF, Executive Safety &amp; Training</w:t>
            </w:r>
          </w:p>
        </w:tc>
      </w:tr>
      <w:tr w:rsidR="009E2775" w14:paraId="483730E6" w14:textId="77777777" w:rsidTr="005C2ED3">
        <w:trPr>
          <w:trHeight w:val="2069"/>
        </w:trPr>
        <w:tc>
          <w:tcPr>
            <w:tcW w:w="9923" w:type="dxa"/>
          </w:tcPr>
          <w:p w14:paraId="6C8F1576" w14:textId="7DB6BE37" w:rsidR="004B4769" w:rsidRPr="00CD2972" w:rsidRDefault="00E66AC7" w:rsidP="00CD2972">
            <w:pPr>
              <w:pStyle w:val="paragraph"/>
              <w:spacing w:before="0" w:beforeAutospacing="0" w:after="0" w:afterAutospacing="0"/>
              <w:textAlignment w:val="baseline"/>
              <w:rPr>
                <w:i/>
                <w:sz w:val="22"/>
                <w:szCs w:val="22"/>
              </w:rPr>
            </w:pPr>
            <w:r w:rsidRPr="00CD2972">
              <w:rPr>
                <w:noProof/>
                <w:sz w:val="22"/>
                <w:szCs w:val="22"/>
              </w:rPr>
              <w:drawing>
                <wp:anchor distT="0" distB="0" distL="114300" distR="114300" simplePos="0" relativeHeight="251660800" behindDoc="1" locked="0" layoutInCell="1" allowOverlap="1" wp14:anchorId="1FD3E693" wp14:editId="26F583CA">
                  <wp:simplePos x="0" y="0"/>
                  <wp:positionH relativeFrom="column">
                    <wp:posOffset>3175</wp:posOffset>
                  </wp:positionH>
                  <wp:positionV relativeFrom="paragraph">
                    <wp:posOffset>3175</wp:posOffset>
                  </wp:positionV>
                  <wp:extent cx="1394460" cy="1943100"/>
                  <wp:effectExtent l="0" t="0" r="0" b="0"/>
                  <wp:wrapTight wrapText="bothSides">
                    <wp:wrapPolygon edited="0">
                      <wp:start x="0" y="0"/>
                      <wp:lineTo x="0" y="21388"/>
                      <wp:lineTo x="21246" y="21388"/>
                      <wp:lineTo x="21246" y="0"/>
                      <wp:lineTo x="0" y="0"/>
                    </wp:wrapPolygon>
                  </wp:wrapTight>
                  <wp:docPr id="11814342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9446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972">
              <w:rPr>
                <w:rFonts w:ascii="Lato" w:hAnsi="Lato"/>
                <w:color w:val="303030"/>
                <w:sz w:val="22"/>
                <w:szCs w:val="22"/>
                <w:shd w:val="clear" w:color="auto" w:fill="FFFFFF"/>
              </w:rPr>
              <w:t>This is an annual, national awareness campaign aimed at promoting positive safety and health amongst Ireland’s 170,000+ construction workers, clients, and industry stakeholders. This year’s campaign runs from 14th October to the 25th of October, and this year’s specific theme focuses on Managing Critical Risks. The goal is to generate engagement amongst CIF members and Coincidentally, October 14</w:t>
            </w:r>
            <w:r w:rsidRPr="00CD2972">
              <w:rPr>
                <w:rFonts w:ascii="Lato" w:hAnsi="Lato"/>
                <w:color w:val="303030"/>
                <w:sz w:val="22"/>
                <w:szCs w:val="22"/>
                <w:shd w:val="clear" w:color="auto" w:fill="FFFFFF"/>
                <w:vertAlign w:val="superscript"/>
              </w:rPr>
              <w:t>th</w:t>
            </w:r>
            <w:r w:rsidRPr="00CD2972">
              <w:rPr>
                <w:rFonts w:ascii="Lato" w:hAnsi="Lato"/>
                <w:color w:val="303030"/>
                <w:sz w:val="22"/>
                <w:szCs w:val="22"/>
                <w:shd w:val="clear" w:color="auto" w:fill="FFFFFF"/>
              </w:rPr>
              <w:t xml:space="preserve"> is the start of Restart a Heart Week and so, with a focus on health and wellbeing, we will partner with the Irish Heart Foundation to promote heart health and encourage contractors to train staff in CPR – Cardiopulmonary Resuscitation in a Hands for Life initiative non-members alike, to further promote a culture of safety, health and wellbeing in construction.</w:t>
            </w:r>
          </w:p>
        </w:tc>
      </w:tr>
      <w:tr w:rsidR="009E2775" w14:paraId="4464825D" w14:textId="77777777" w:rsidTr="005C2ED3">
        <w:trPr>
          <w:trHeight w:val="341"/>
        </w:trPr>
        <w:tc>
          <w:tcPr>
            <w:tcW w:w="9923" w:type="dxa"/>
            <w:shd w:val="clear" w:color="auto" w:fill="44536A"/>
          </w:tcPr>
          <w:p w14:paraId="085BCA17" w14:textId="6A19B0DA" w:rsidR="009E2775" w:rsidRDefault="00DD1EBB" w:rsidP="00921674">
            <w:pPr>
              <w:pStyle w:val="TableParagraph"/>
              <w:spacing w:line="283" w:lineRule="auto"/>
              <w:ind w:left="108" w:firstLine="0"/>
              <w:rPr>
                <w:b/>
                <w:sz w:val="28"/>
              </w:rPr>
            </w:pPr>
            <w:r>
              <w:rPr>
                <w:b/>
                <w:color w:val="FFFFFF"/>
                <w:spacing w:val="-2"/>
                <w:sz w:val="28"/>
              </w:rPr>
              <w:t>Topic</w:t>
            </w:r>
            <w:r w:rsidR="00B82CD1">
              <w:rPr>
                <w:b/>
                <w:color w:val="FFFFFF"/>
                <w:spacing w:val="-2"/>
                <w:sz w:val="28"/>
              </w:rPr>
              <w:t>: Managing Critical Risks</w:t>
            </w:r>
          </w:p>
        </w:tc>
      </w:tr>
      <w:tr w:rsidR="009E2775" w14:paraId="2C67D8AE" w14:textId="77777777" w:rsidTr="005C2ED3">
        <w:trPr>
          <w:trHeight w:val="8873"/>
        </w:trPr>
        <w:tc>
          <w:tcPr>
            <w:tcW w:w="9923" w:type="dxa"/>
          </w:tcPr>
          <w:p w14:paraId="24AA5194" w14:textId="77777777" w:rsidR="002035BA" w:rsidRPr="007B7B15" w:rsidRDefault="002035BA" w:rsidP="005C2ED3">
            <w:pPr>
              <w:widowControl/>
              <w:autoSpaceDE/>
              <w:autoSpaceDN/>
              <w:ind w:left="711" w:right="566" w:hanging="141"/>
              <w:jc w:val="both"/>
              <w:rPr>
                <w:rFonts w:ascii="Lato" w:hAnsi="Lato"/>
                <w:color w:val="303030"/>
                <w:shd w:val="clear" w:color="auto" w:fill="FFFFFF"/>
              </w:rPr>
            </w:pPr>
          </w:p>
          <w:p w14:paraId="51A8C96B" w14:textId="149F35E4" w:rsidR="002035BA" w:rsidRPr="007B7B15" w:rsidRDefault="002035BA" w:rsidP="00B82CD1">
            <w:pPr>
              <w:shd w:val="clear" w:color="auto" w:fill="FFFFFF"/>
              <w:spacing w:line="264" w:lineRule="atLeast"/>
              <w:ind w:left="570" w:right="566"/>
              <w:textAlignment w:val="baseline"/>
              <w:rPr>
                <w:rFonts w:ascii="Lato" w:eastAsiaTheme="minorHAnsi" w:hAnsi="Lato" w:cs="Times New Roman"/>
                <w:b/>
                <w:bCs/>
                <w:color w:val="000000"/>
                <w:lang w:eastAsia="en-IE"/>
              </w:rPr>
            </w:pPr>
            <w:r w:rsidRPr="007B7B15">
              <w:rPr>
                <w:rFonts w:ascii="Lato" w:hAnsi="Lato"/>
                <w:b/>
                <w:bCs/>
                <w:color w:val="000000"/>
                <w:lang w:eastAsia="en-IE"/>
              </w:rPr>
              <w:t>What is a critical risk?</w:t>
            </w:r>
          </w:p>
          <w:p w14:paraId="5343EA55" w14:textId="20928C64" w:rsidR="002035BA" w:rsidRPr="007B7B15" w:rsidRDefault="002035BA" w:rsidP="00B82CD1">
            <w:pPr>
              <w:shd w:val="clear" w:color="auto" w:fill="FFFFFF"/>
              <w:spacing w:line="264" w:lineRule="atLeast"/>
              <w:ind w:left="570" w:right="566"/>
              <w:textAlignment w:val="baseline"/>
              <w:rPr>
                <w:rFonts w:ascii="Lato" w:hAnsi="Lato"/>
                <w:color w:val="000000"/>
                <w:lang w:eastAsia="en-IE"/>
              </w:rPr>
            </w:pPr>
            <w:r w:rsidRPr="007B7B15">
              <w:rPr>
                <w:rFonts w:ascii="Lato" w:hAnsi="Lato"/>
                <w:color w:val="000000"/>
                <w:lang w:eastAsia="en-IE"/>
              </w:rPr>
              <w:t>Critical risks are activities we undertake frequently that, if not controlled, could lead to significant injury or fatality.</w:t>
            </w:r>
          </w:p>
          <w:p w14:paraId="1E47EBEF" w14:textId="77777777" w:rsidR="00CA74C2" w:rsidRDefault="00CA74C2" w:rsidP="00B82CD1">
            <w:pPr>
              <w:shd w:val="clear" w:color="auto" w:fill="FFFFFF"/>
              <w:spacing w:line="264" w:lineRule="atLeast"/>
              <w:ind w:left="570" w:right="566"/>
              <w:textAlignment w:val="baseline"/>
              <w:rPr>
                <w:rFonts w:ascii="Lato" w:hAnsi="Lato"/>
                <w:color w:val="000000"/>
                <w:lang w:eastAsia="en-IE"/>
              </w:rPr>
            </w:pPr>
          </w:p>
          <w:p w14:paraId="6F819E43" w14:textId="5D79A1FA" w:rsidR="002035BA" w:rsidRDefault="002035BA" w:rsidP="00B82CD1">
            <w:pPr>
              <w:shd w:val="clear" w:color="auto" w:fill="FFFFFF"/>
              <w:spacing w:line="264" w:lineRule="atLeast"/>
              <w:ind w:left="570" w:right="566"/>
              <w:textAlignment w:val="baseline"/>
              <w:rPr>
                <w:rFonts w:ascii="Lato" w:hAnsi="Lato"/>
                <w:color w:val="000000"/>
                <w:lang w:eastAsia="en-IE"/>
              </w:rPr>
            </w:pPr>
            <w:r w:rsidRPr="007B7B15">
              <w:rPr>
                <w:rFonts w:ascii="Lato" w:hAnsi="Lato"/>
                <w:color w:val="000000"/>
                <w:lang w:eastAsia="en-IE"/>
              </w:rPr>
              <w:t>As part of this safety campaign, we are asking construction companies and workers of all sectors to examine fundamental safety questions such as:</w:t>
            </w:r>
          </w:p>
          <w:p w14:paraId="1FFC7632" w14:textId="77777777" w:rsidR="00B82CD1" w:rsidRDefault="00B82CD1" w:rsidP="00B82CD1">
            <w:pPr>
              <w:shd w:val="clear" w:color="auto" w:fill="FFFFFF"/>
              <w:spacing w:line="264" w:lineRule="atLeast"/>
              <w:ind w:left="570" w:right="566"/>
              <w:textAlignment w:val="baseline"/>
              <w:rPr>
                <w:rFonts w:ascii="Lato" w:hAnsi="Lato"/>
                <w:color w:val="000000"/>
                <w:lang w:eastAsia="en-IE"/>
              </w:rPr>
            </w:pPr>
          </w:p>
          <w:p w14:paraId="5AA152F2" w14:textId="77777777" w:rsidR="002035BA" w:rsidRPr="007B7B15" w:rsidRDefault="002035BA" w:rsidP="00B82CD1">
            <w:pPr>
              <w:shd w:val="clear" w:color="auto" w:fill="FFFFFF"/>
              <w:spacing w:line="264" w:lineRule="atLeast"/>
              <w:ind w:left="570" w:right="566"/>
              <w:textAlignment w:val="baseline"/>
              <w:rPr>
                <w:rFonts w:ascii="Lato" w:hAnsi="Lato"/>
                <w:color w:val="000000"/>
                <w:lang w:eastAsia="en-IE"/>
              </w:rPr>
            </w:pPr>
            <w:r w:rsidRPr="007B7B15">
              <w:rPr>
                <w:rFonts w:ascii="Lato" w:hAnsi="Lato"/>
                <w:b/>
                <w:bCs/>
                <w:color w:val="000000"/>
                <w:bdr w:val="none" w:sz="0" w:space="0" w:color="auto" w:frame="1"/>
                <w:lang w:eastAsia="en-IE"/>
              </w:rPr>
              <w:t>• Do you know your critical risks?</w:t>
            </w:r>
            <w:r w:rsidRPr="007B7B15">
              <w:rPr>
                <w:rFonts w:ascii="Lato" w:hAnsi="Lato"/>
                <w:color w:val="000000"/>
                <w:lang w:eastAsia="en-IE"/>
              </w:rPr>
              <w:br/>
            </w:r>
            <w:r w:rsidRPr="007B7B15">
              <w:rPr>
                <w:rFonts w:ascii="Lato" w:hAnsi="Lato"/>
                <w:b/>
                <w:bCs/>
                <w:color w:val="000000"/>
                <w:bdr w:val="none" w:sz="0" w:space="0" w:color="auto" w:frame="1"/>
                <w:lang w:eastAsia="en-IE"/>
              </w:rPr>
              <w:t>• Have you controls in place to manage these risks?</w:t>
            </w:r>
            <w:r w:rsidRPr="007B7B15">
              <w:rPr>
                <w:rFonts w:ascii="Lato" w:hAnsi="Lato"/>
                <w:color w:val="000000"/>
                <w:lang w:eastAsia="en-IE"/>
              </w:rPr>
              <w:br/>
            </w:r>
            <w:r w:rsidRPr="007B7B15">
              <w:rPr>
                <w:rFonts w:ascii="Lato" w:hAnsi="Lato"/>
                <w:b/>
                <w:bCs/>
                <w:color w:val="000000"/>
                <w:bdr w:val="none" w:sz="0" w:space="0" w:color="auto" w:frame="1"/>
                <w:lang w:eastAsia="en-IE"/>
              </w:rPr>
              <w:t>• Are your colleagues aware of these risks?</w:t>
            </w:r>
            <w:r w:rsidRPr="007B7B15">
              <w:rPr>
                <w:rFonts w:ascii="Lato" w:hAnsi="Lato"/>
                <w:color w:val="000000"/>
                <w:lang w:eastAsia="en-IE"/>
              </w:rPr>
              <w:br/>
            </w:r>
            <w:r w:rsidRPr="007B7B15">
              <w:rPr>
                <w:rFonts w:ascii="Lato" w:hAnsi="Lato"/>
                <w:b/>
                <w:bCs/>
                <w:color w:val="000000"/>
                <w:bdr w:val="none" w:sz="0" w:space="0" w:color="auto" w:frame="1"/>
                <w:lang w:eastAsia="en-IE"/>
              </w:rPr>
              <w:t>• Are the controls in place to protect safety adequate?</w:t>
            </w:r>
            <w:r w:rsidRPr="007B7B15">
              <w:rPr>
                <w:rFonts w:ascii="Lato" w:hAnsi="Lato"/>
                <w:color w:val="000000"/>
                <w:lang w:eastAsia="en-IE"/>
              </w:rPr>
              <w:br/>
            </w:r>
            <w:r w:rsidRPr="007B7B15">
              <w:rPr>
                <w:rFonts w:ascii="Lato" w:hAnsi="Lato"/>
                <w:b/>
                <w:bCs/>
                <w:color w:val="000000"/>
                <w:bdr w:val="none" w:sz="0" w:space="0" w:color="auto" w:frame="1"/>
                <w:lang w:eastAsia="en-IE"/>
              </w:rPr>
              <w:t>• And not forgetting health!</w:t>
            </w:r>
          </w:p>
          <w:p w14:paraId="026E53B2" w14:textId="77777777" w:rsidR="00E66AC7" w:rsidRDefault="00E66AC7" w:rsidP="00C56946">
            <w:pPr>
              <w:widowControl/>
              <w:autoSpaceDE/>
              <w:autoSpaceDN/>
              <w:ind w:left="711" w:hanging="141"/>
              <w:jc w:val="both"/>
              <w:rPr>
                <w:sz w:val="32"/>
                <w:szCs w:val="32"/>
              </w:rPr>
            </w:pPr>
          </w:p>
          <w:p w14:paraId="5D8D89C3" w14:textId="47BDF9A2" w:rsidR="00B82CD1" w:rsidRPr="00DD1EBB" w:rsidRDefault="00B82CD1" w:rsidP="00B82CD1">
            <w:pPr>
              <w:widowControl/>
              <w:autoSpaceDE/>
              <w:autoSpaceDN/>
              <w:ind w:left="711" w:hanging="141"/>
              <w:jc w:val="both"/>
              <w:rPr>
                <w:rFonts w:ascii="Lato" w:hAnsi="Lato"/>
                <w:shd w:val="clear" w:color="auto" w:fill="FFFFFF"/>
              </w:rPr>
            </w:pPr>
            <w:r w:rsidRPr="00DD1EBB">
              <w:rPr>
                <w:rFonts w:ascii="Lato" w:hAnsi="Lato"/>
                <w:shd w:val="clear" w:color="auto" w:fill="FFFFFF"/>
              </w:rPr>
              <w:t>The CIF have identified 5 examples of areas to focus on Critical Risk</w:t>
            </w:r>
            <w:r w:rsidR="00CA74C2">
              <w:rPr>
                <w:rFonts w:ascii="Lato" w:hAnsi="Lato"/>
                <w:shd w:val="clear" w:color="auto" w:fill="FFFFFF"/>
              </w:rPr>
              <w:t>s:</w:t>
            </w:r>
            <w:r w:rsidR="004A5854">
              <w:rPr>
                <w:rFonts w:ascii="Lato" w:hAnsi="Lato"/>
                <w:shd w:val="clear" w:color="auto" w:fill="FFFFFF"/>
              </w:rPr>
              <w:t xml:space="preserve"> </w:t>
            </w:r>
          </w:p>
          <w:p w14:paraId="19EADD3B" w14:textId="7374F603" w:rsidR="00B82CD1" w:rsidRPr="00DD1EBB" w:rsidRDefault="00B82CD1" w:rsidP="00B82CD1">
            <w:pPr>
              <w:pStyle w:val="ListParagraph"/>
              <w:widowControl/>
              <w:numPr>
                <w:ilvl w:val="0"/>
                <w:numId w:val="22"/>
              </w:numPr>
              <w:autoSpaceDE/>
              <w:autoSpaceDN/>
              <w:ind w:right="561"/>
              <w:jc w:val="both"/>
              <w:rPr>
                <w:rFonts w:ascii="Lato" w:hAnsi="Lato"/>
                <w:shd w:val="clear" w:color="auto" w:fill="FFFFFF"/>
              </w:rPr>
            </w:pPr>
            <w:r w:rsidRPr="00A55BA4">
              <w:rPr>
                <w:rFonts w:ascii="Lato" w:hAnsi="Lato"/>
                <w:b/>
                <w:bCs/>
                <w:shd w:val="clear" w:color="auto" w:fill="FFFFFF"/>
              </w:rPr>
              <w:t>Electrical</w:t>
            </w:r>
            <w:r w:rsidR="004A5854" w:rsidRPr="00A55BA4">
              <w:rPr>
                <w:rFonts w:ascii="Lato" w:hAnsi="Lato"/>
                <w:b/>
                <w:bCs/>
                <w:shd w:val="clear" w:color="auto" w:fill="FFFFFF"/>
              </w:rPr>
              <w:t>-</w:t>
            </w:r>
            <w:r w:rsidR="004A5854">
              <w:rPr>
                <w:rFonts w:ascii="Lato" w:hAnsi="Lato"/>
                <w:shd w:val="clear" w:color="auto" w:fill="FFFFFF"/>
              </w:rPr>
              <w:t xml:space="preserve"> </w:t>
            </w:r>
            <w:r w:rsidRPr="00DD1EBB">
              <w:rPr>
                <w:rFonts w:ascii="Lato" w:hAnsi="Lato" w:cs="Open Sans"/>
              </w:rPr>
              <w:t xml:space="preserve">to eliminate or </w:t>
            </w:r>
            <w:proofErr w:type="spellStart"/>
            <w:r w:rsidRPr="00DD1EBB">
              <w:rPr>
                <w:rFonts w:ascii="Lato" w:hAnsi="Lato" w:cs="Open Sans"/>
              </w:rPr>
              <w:t>minimise</w:t>
            </w:r>
            <w:proofErr w:type="spellEnd"/>
            <w:r w:rsidRPr="00DD1EBB">
              <w:rPr>
                <w:rFonts w:ascii="Lato" w:hAnsi="Lato" w:cs="Open Sans"/>
              </w:rPr>
              <w:t xml:space="preserve"> the risks associated with the uncontrolled release of electrical energy from high voltage (HV) and low voltage (LV) electrical work where there is the risk of a fatality or serious injury from a person being electrocuted or burned by the uncontrolled release of electrical energy.</w:t>
            </w:r>
          </w:p>
          <w:p w14:paraId="6235CD50" w14:textId="2E4FB42B" w:rsidR="00B82CD1" w:rsidRPr="00DD1EBB" w:rsidRDefault="00B82CD1" w:rsidP="00B82CD1">
            <w:pPr>
              <w:pStyle w:val="ListParagraph"/>
              <w:widowControl/>
              <w:numPr>
                <w:ilvl w:val="0"/>
                <w:numId w:val="22"/>
              </w:numPr>
              <w:autoSpaceDE/>
              <w:autoSpaceDN/>
              <w:ind w:right="561"/>
              <w:jc w:val="both"/>
              <w:rPr>
                <w:rFonts w:ascii="Lato" w:hAnsi="Lato"/>
                <w:shd w:val="clear" w:color="auto" w:fill="FFFFFF"/>
              </w:rPr>
            </w:pPr>
            <w:r w:rsidRPr="00A55BA4">
              <w:rPr>
                <w:rFonts w:ascii="Lato" w:hAnsi="Lato"/>
                <w:b/>
                <w:bCs/>
                <w:shd w:val="clear" w:color="auto" w:fill="FFFFFF"/>
              </w:rPr>
              <w:t>Work At Height</w:t>
            </w:r>
            <w:r w:rsidRPr="00DD1EBB">
              <w:rPr>
                <w:rFonts w:ascii="Lato" w:hAnsi="Lato"/>
                <w:shd w:val="clear" w:color="auto" w:fill="FFFFFF"/>
              </w:rPr>
              <w:t xml:space="preserve"> </w:t>
            </w:r>
            <w:r w:rsidR="002E0EFC">
              <w:rPr>
                <w:rFonts w:ascii="Lato" w:hAnsi="Lato"/>
                <w:shd w:val="clear" w:color="auto" w:fill="FFFFFF"/>
              </w:rPr>
              <w:t xml:space="preserve">- </w:t>
            </w:r>
            <w:r w:rsidR="002E0EFC" w:rsidRPr="008649D5">
              <w:rPr>
                <w:rFonts w:ascii="Lato" w:hAnsi="Lato"/>
                <w:shd w:val="clear" w:color="auto" w:fill="FFFFFF"/>
              </w:rPr>
              <w:t>to</w:t>
            </w:r>
            <w:r w:rsidR="008649D5" w:rsidRPr="008649D5">
              <w:rPr>
                <w:rFonts w:ascii="Lato" w:hAnsi="Lato"/>
                <w:shd w:val="clear" w:color="auto" w:fill="FFFFFF"/>
              </w:rPr>
              <w:t xml:space="preserve"> eliminate or </w:t>
            </w:r>
            <w:proofErr w:type="spellStart"/>
            <w:r w:rsidR="008649D5" w:rsidRPr="008649D5">
              <w:rPr>
                <w:rFonts w:ascii="Lato" w:hAnsi="Lato"/>
                <w:shd w:val="clear" w:color="auto" w:fill="FFFFFF"/>
              </w:rPr>
              <w:t>minimise</w:t>
            </w:r>
            <w:proofErr w:type="spellEnd"/>
            <w:r w:rsidR="008649D5" w:rsidRPr="008649D5">
              <w:rPr>
                <w:rFonts w:ascii="Lato" w:hAnsi="Lato"/>
                <w:shd w:val="clear" w:color="auto" w:fill="FFFFFF"/>
              </w:rPr>
              <w:t xml:space="preserve"> the risks of falls </w:t>
            </w:r>
            <w:r w:rsidR="008649D5">
              <w:rPr>
                <w:rFonts w:ascii="Lato" w:hAnsi="Lato"/>
                <w:shd w:val="clear" w:color="auto" w:fill="FFFFFF"/>
              </w:rPr>
              <w:t xml:space="preserve">from a height </w:t>
            </w:r>
            <w:r w:rsidR="008649D5" w:rsidRPr="008649D5">
              <w:rPr>
                <w:rFonts w:ascii="Lato" w:hAnsi="Lato"/>
                <w:shd w:val="clear" w:color="auto" w:fill="FFFFFF"/>
              </w:rPr>
              <w:t xml:space="preserve">of one or more people falling off an unguarded edge, object, structure or opening that is likely to result in fatalities or injuries arising from working at height or from </w:t>
            </w:r>
            <w:r w:rsidR="00CD2972">
              <w:rPr>
                <w:rFonts w:ascii="Lato" w:hAnsi="Lato"/>
                <w:shd w:val="clear" w:color="auto" w:fill="FFFFFF"/>
              </w:rPr>
              <w:t xml:space="preserve">mobile </w:t>
            </w:r>
            <w:r w:rsidR="008649D5" w:rsidRPr="008649D5">
              <w:rPr>
                <w:rFonts w:ascii="Lato" w:hAnsi="Lato"/>
                <w:shd w:val="clear" w:color="auto" w:fill="FFFFFF"/>
              </w:rPr>
              <w:t>elevated work platforms</w:t>
            </w:r>
            <w:r w:rsidR="00CD2972">
              <w:rPr>
                <w:rFonts w:ascii="Lato" w:hAnsi="Lato"/>
                <w:shd w:val="clear" w:color="auto" w:fill="FFFFFF"/>
              </w:rPr>
              <w:t xml:space="preserve"> (MEWP)</w:t>
            </w:r>
            <w:r w:rsidR="008649D5" w:rsidRPr="008649D5">
              <w:rPr>
                <w:rFonts w:ascii="Lato" w:hAnsi="Lato"/>
                <w:shd w:val="clear" w:color="auto" w:fill="FFFFFF"/>
              </w:rPr>
              <w:t xml:space="preserve">. </w:t>
            </w:r>
          </w:p>
          <w:p w14:paraId="45126EB2" w14:textId="5CCBAF7C" w:rsidR="00B82CD1" w:rsidRPr="00DD1EBB" w:rsidRDefault="00B82CD1" w:rsidP="00B82CD1">
            <w:pPr>
              <w:pStyle w:val="ListParagraph"/>
              <w:widowControl/>
              <w:numPr>
                <w:ilvl w:val="0"/>
                <w:numId w:val="22"/>
              </w:numPr>
              <w:autoSpaceDE/>
              <w:autoSpaceDN/>
              <w:ind w:right="561"/>
              <w:jc w:val="both"/>
              <w:rPr>
                <w:rFonts w:ascii="Lato" w:hAnsi="Lato"/>
                <w:shd w:val="clear" w:color="auto" w:fill="FFFFFF"/>
              </w:rPr>
            </w:pPr>
            <w:r w:rsidRPr="00A55BA4">
              <w:rPr>
                <w:rFonts w:ascii="Lato" w:hAnsi="Lato"/>
                <w:b/>
                <w:bCs/>
                <w:shd w:val="clear" w:color="auto" w:fill="FFFFFF"/>
              </w:rPr>
              <w:t>Heart Hea</w:t>
            </w:r>
            <w:r w:rsidR="008649D5" w:rsidRPr="00A55BA4">
              <w:rPr>
                <w:rFonts w:ascii="Lato" w:hAnsi="Lato"/>
                <w:b/>
                <w:bCs/>
                <w:shd w:val="clear" w:color="auto" w:fill="FFFFFF"/>
              </w:rPr>
              <w:t>l</w:t>
            </w:r>
            <w:r w:rsidRPr="00A55BA4">
              <w:rPr>
                <w:rFonts w:ascii="Lato" w:hAnsi="Lato"/>
                <w:b/>
                <w:bCs/>
                <w:shd w:val="clear" w:color="auto" w:fill="FFFFFF"/>
              </w:rPr>
              <w:t xml:space="preserve">th </w:t>
            </w:r>
            <w:r w:rsidR="002E0EFC" w:rsidRPr="00A55BA4">
              <w:rPr>
                <w:rFonts w:ascii="Lato" w:hAnsi="Lato"/>
                <w:b/>
                <w:bCs/>
                <w:shd w:val="clear" w:color="auto" w:fill="FFFFFF"/>
              </w:rPr>
              <w:t>-</w:t>
            </w:r>
            <w:r w:rsidR="002E0EFC">
              <w:rPr>
                <w:rFonts w:ascii="Lato" w:hAnsi="Lato"/>
                <w:shd w:val="clear" w:color="auto" w:fill="FFFFFF"/>
              </w:rPr>
              <w:t xml:space="preserve"> </w:t>
            </w:r>
            <w:r w:rsidR="002E0EFC" w:rsidRPr="00DD1EBB">
              <w:rPr>
                <w:rFonts w:ascii="Lato" w:hAnsi="Lato"/>
                <w:shd w:val="clear" w:color="auto" w:fill="FFFFFF"/>
              </w:rPr>
              <w:t>to</w:t>
            </w:r>
            <w:r w:rsidR="002E0EFC">
              <w:rPr>
                <w:rFonts w:ascii="Lato" w:hAnsi="Lato"/>
                <w:shd w:val="clear" w:color="auto" w:fill="FFFFFF"/>
              </w:rPr>
              <w:t xml:space="preserve"> educate</w:t>
            </w:r>
            <w:r w:rsidRPr="00DD1EBB">
              <w:rPr>
                <w:rFonts w:ascii="Lato" w:hAnsi="Lato"/>
                <w:shd w:val="clear" w:color="auto" w:fill="FFFFFF"/>
              </w:rPr>
              <w:t xml:space="preserve"> and raise awareness on Heart Hea</w:t>
            </w:r>
            <w:r w:rsidR="008649D5">
              <w:rPr>
                <w:rFonts w:ascii="Lato" w:hAnsi="Lato"/>
                <w:shd w:val="clear" w:color="auto" w:fill="FFFFFF"/>
              </w:rPr>
              <w:t>l</w:t>
            </w:r>
            <w:r w:rsidRPr="00DD1EBB">
              <w:rPr>
                <w:rFonts w:ascii="Lato" w:hAnsi="Lato"/>
                <w:shd w:val="clear" w:color="auto" w:fill="FFFFFF"/>
              </w:rPr>
              <w:t xml:space="preserve">th </w:t>
            </w:r>
            <w:r w:rsidR="008649D5">
              <w:rPr>
                <w:rFonts w:ascii="Lato" w:hAnsi="Lato"/>
                <w:shd w:val="clear" w:color="auto" w:fill="FFFFFF"/>
              </w:rPr>
              <w:t xml:space="preserve">by </w:t>
            </w:r>
            <w:r w:rsidRPr="00DD1EBB">
              <w:rPr>
                <w:rFonts w:ascii="Lato" w:hAnsi="Lato"/>
                <w:shd w:val="clear" w:color="auto" w:fill="FFFFFF"/>
              </w:rPr>
              <w:t>promot</w:t>
            </w:r>
            <w:r w:rsidR="008649D5">
              <w:rPr>
                <w:rFonts w:ascii="Lato" w:hAnsi="Lato"/>
                <w:shd w:val="clear" w:color="auto" w:fill="FFFFFF"/>
              </w:rPr>
              <w:t>ing</w:t>
            </w:r>
            <w:r w:rsidRPr="00DD1EBB">
              <w:rPr>
                <w:rFonts w:ascii="Lato" w:hAnsi="Lato"/>
                <w:shd w:val="clear" w:color="auto" w:fill="FFFFFF"/>
              </w:rPr>
              <w:t xml:space="preserve"> a Healthy </w:t>
            </w:r>
            <w:r w:rsidR="008649D5">
              <w:rPr>
                <w:rFonts w:ascii="Lato" w:hAnsi="Lato"/>
                <w:shd w:val="clear" w:color="auto" w:fill="FFFFFF"/>
              </w:rPr>
              <w:t>lifestyle</w:t>
            </w:r>
            <w:r w:rsidR="00DF49D1">
              <w:rPr>
                <w:rFonts w:ascii="Lato" w:hAnsi="Lato"/>
                <w:shd w:val="clear" w:color="auto" w:fill="FFFFFF"/>
              </w:rPr>
              <w:t xml:space="preserve"> and d</w:t>
            </w:r>
            <w:r w:rsidRPr="00DD1EBB">
              <w:rPr>
                <w:rFonts w:ascii="Lato" w:hAnsi="Lato"/>
                <w:shd w:val="clear" w:color="auto" w:fill="FFFFFF"/>
              </w:rPr>
              <w:t>iet</w:t>
            </w:r>
            <w:r w:rsidR="00DF49D1">
              <w:rPr>
                <w:rFonts w:ascii="Lato" w:hAnsi="Lato"/>
                <w:shd w:val="clear" w:color="auto" w:fill="FFFFFF"/>
              </w:rPr>
              <w:t>. Refer to the Irish Heart Foundation’s website for more information.</w:t>
            </w:r>
          </w:p>
          <w:p w14:paraId="6F2D8D6F" w14:textId="0D180650" w:rsidR="00B82CD1" w:rsidRPr="00DD1EBB" w:rsidRDefault="00B82CD1" w:rsidP="00B82CD1">
            <w:pPr>
              <w:pStyle w:val="ListParagraph"/>
              <w:widowControl/>
              <w:numPr>
                <w:ilvl w:val="0"/>
                <w:numId w:val="22"/>
              </w:numPr>
              <w:autoSpaceDE/>
              <w:autoSpaceDN/>
              <w:ind w:right="561"/>
              <w:jc w:val="both"/>
              <w:rPr>
                <w:rFonts w:ascii="Lato" w:hAnsi="Lato"/>
                <w:shd w:val="clear" w:color="auto" w:fill="FFFFFF"/>
              </w:rPr>
            </w:pPr>
            <w:r w:rsidRPr="00A55BA4">
              <w:rPr>
                <w:rFonts w:ascii="Lato" w:hAnsi="Lato"/>
                <w:b/>
                <w:bCs/>
                <w:shd w:val="clear" w:color="auto" w:fill="FFFFFF"/>
              </w:rPr>
              <w:t>Mental Health</w:t>
            </w:r>
            <w:r w:rsidRPr="00DD1EBB">
              <w:rPr>
                <w:rFonts w:ascii="Lato" w:hAnsi="Lato"/>
                <w:shd w:val="clear" w:color="auto" w:fill="FFFFFF"/>
              </w:rPr>
              <w:t xml:space="preserve"> </w:t>
            </w:r>
            <w:r w:rsidR="00A55BA4">
              <w:rPr>
                <w:rFonts w:ascii="Lato" w:hAnsi="Lato"/>
                <w:shd w:val="clear" w:color="auto" w:fill="FFFFFF"/>
              </w:rPr>
              <w:t>–</w:t>
            </w:r>
            <w:r w:rsidR="00DF49D1">
              <w:rPr>
                <w:rFonts w:ascii="Lato" w:hAnsi="Lato"/>
                <w:shd w:val="clear" w:color="auto" w:fill="FFFFFF"/>
              </w:rPr>
              <w:t xml:space="preserve"> </w:t>
            </w:r>
            <w:r w:rsidR="00A55BA4">
              <w:rPr>
                <w:rFonts w:ascii="Lato" w:hAnsi="Lato"/>
                <w:shd w:val="clear" w:color="auto" w:fill="FFFFFF"/>
              </w:rPr>
              <w:t>to e</w:t>
            </w:r>
            <w:r w:rsidRPr="00DD1EBB">
              <w:rPr>
                <w:rFonts w:ascii="Lato" w:hAnsi="Lato"/>
                <w:shd w:val="clear" w:color="auto" w:fill="FFFFFF"/>
              </w:rPr>
              <w:t>ducate and raise awareness on Mental Hea</w:t>
            </w:r>
            <w:r w:rsidR="002E0EFC">
              <w:rPr>
                <w:rFonts w:ascii="Lato" w:hAnsi="Lato"/>
                <w:shd w:val="clear" w:color="auto" w:fill="FFFFFF"/>
              </w:rPr>
              <w:t>l</w:t>
            </w:r>
            <w:r w:rsidRPr="00DD1EBB">
              <w:rPr>
                <w:rFonts w:ascii="Lato" w:hAnsi="Lato"/>
                <w:shd w:val="clear" w:color="auto" w:fill="FFFFFF"/>
              </w:rPr>
              <w:t xml:space="preserve">th </w:t>
            </w:r>
            <w:r w:rsidR="00DF49D1">
              <w:rPr>
                <w:rFonts w:ascii="Lato" w:hAnsi="Lato"/>
                <w:shd w:val="clear" w:color="auto" w:fill="FFFFFF"/>
              </w:rPr>
              <w:t xml:space="preserve">and to </w:t>
            </w:r>
            <w:r w:rsidRPr="00DD1EBB">
              <w:rPr>
                <w:rFonts w:ascii="Lato" w:hAnsi="Lato"/>
                <w:shd w:val="clear" w:color="auto" w:fill="FFFFFF"/>
              </w:rPr>
              <w:t>provide Mental Health First aid training</w:t>
            </w:r>
            <w:r w:rsidR="00DF49D1">
              <w:rPr>
                <w:rFonts w:ascii="Lato" w:hAnsi="Lato"/>
                <w:shd w:val="clear" w:color="auto" w:fill="FFFFFF"/>
              </w:rPr>
              <w:t>. Refer to The Lighthouse Charity</w:t>
            </w:r>
            <w:r w:rsidR="00A55BA4">
              <w:rPr>
                <w:rFonts w:ascii="Lato" w:hAnsi="Lato"/>
                <w:shd w:val="clear" w:color="auto" w:fill="FFFFFF"/>
              </w:rPr>
              <w:t>’s website</w:t>
            </w:r>
            <w:r w:rsidR="00DF49D1">
              <w:rPr>
                <w:rFonts w:ascii="Lato" w:hAnsi="Lato"/>
                <w:shd w:val="clear" w:color="auto" w:fill="FFFFFF"/>
              </w:rPr>
              <w:t xml:space="preserve"> for more information</w:t>
            </w:r>
            <w:r w:rsidR="00A55BA4">
              <w:rPr>
                <w:rFonts w:ascii="Lato" w:hAnsi="Lato"/>
                <w:shd w:val="clear" w:color="auto" w:fill="FFFFFF"/>
              </w:rPr>
              <w:t>.</w:t>
            </w:r>
          </w:p>
          <w:p w14:paraId="4197D54F" w14:textId="1D333666" w:rsidR="00B82CD1" w:rsidRPr="00A55BA4" w:rsidRDefault="00B82CD1" w:rsidP="00B82CD1">
            <w:pPr>
              <w:pStyle w:val="ListParagraph"/>
              <w:widowControl/>
              <w:numPr>
                <w:ilvl w:val="0"/>
                <w:numId w:val="22"/>
              </w:numPr>
              <w:autoSpaceDE/>
              <w:autoSpaceDN/>
              <w:ind w:right="561"/>
              <w:jc w:val="both"/>
              <w:rPr>
                <w:rFonts w:ascii="Lato" w:hAnsi="Lato" w:cs="Open Sans"/>
              </w:rPr>
            </w:pPr>
            <w:r w:rsidRPr="00A55BA4">
              <w:rPr>
                <w:rFonts w:ascii="Lato" w:hAnsi="Lato"/>
                <w:b/>
                <w:bCs/>
                <w:shd w:val="clear" w:color="auto" w:fill="FFFFFF"/>
              </w:rPr>
              <w:t>Plant &amp; Machinery</w:t>
            </w:r>
            <w:r w:rsidRPr="00DD1EBB">
              <w:rPr>
                <w:rFonts w:ascii="Lato" w:hAnsi="Lato"/>
                <w:shd w:val="clear" w:color="auto" w:fill="FFFFFF"/>
              </w:rPr>
              <w:t xml:space="preserve"> </w:t>
            </w:r>
            <w:r w:rsidR="00A55BA4">
              <w:rPr>
                <w:rStyle w:val="Strong"/>
                <w:rFonts w:ascii="Open Sans" w:hAnsi="Open Sans" w:cs="Open Sans"/>
                <w:b w:val="0"/>
                <w:bCs w:val="0"/>
              </w:rPr>
              <w:t xml:space="preserve">– </w:t>
            </w:r>
            <w:r w:rsidR="00A55BA4" w:rsidRPr="00A55BA4">
              <w:rPr>
                <w:rFonts w:ascii="Lato" w:hAnsi="Lato"/>
              </w:rPr>
              <w:t xml:space="preserve">to </w:t>
            </w:r>
            <w:r w:rsidRPr="00DD1EBB">
              <w:rPr>
                <w:rFonts w:ascii="Lato" w:hAnsi="Lato" w:cs="Open Sans"/>
              </w:rPr>
              <w:t xml:space="preserve">eliminate or </w:t>
            </w:r>
            <w:proofErr w:type="spellStart"/>
            <w:r w:rsidRPr="00DD1EBB">
              <w:rPr>
                <w:rFonts w:ascii="Lato" w:hAnsi="Lato" w:cs="Open Sans"/>
              </w:rPr>
              <w:t>minimise</w:t>
            </w:r>
            <w:proofErr w:type="spellEnd"/>
            <w:r w:rsidRPr="00DD1EBB">
              <w:rPr>
                <w:rFonts w:ascii="Lato" w:hAnsi="Lato" w:cs="Open Sans"/>
              </w:rPr>
              <w:t xml:space="preserve"> the risks associated with the operation and movement of Plant &amp; Machinery within construction sites including heavy equipment, fixed and mobile plant where the adverse impacts could result in a fatality or serious injury</w:t>
            </w:r>
            <w:r w:rsidR="00A55BA4">
              <w:rPr>
                <w:rFonts w:ascii="Lato" w:hAnsi="Lato" w:cs="Open Sans"/>
              </w:rPr>
              <w:t>.</w:t>
            </w:r>
          </w:p>
          <w:p w14:paraId="4B9B6456" w14:textId="77777777" w:rsidR="00B82CD1" w:rsidRDefault="00B82CD1" w:rsidP="00B82CD1">
            <w:pPr>
              <w:widowControl/>
              <w:autoSpaceDE/>
              <w:autoSpaceDN/>
              <w:ind w:right="561"/>
              <w:jc w:val="both"/>
              <w:rPr>
                <w:rFonts w:ascii="Lato" w:hAnsi="Lato"/>
                <w:shd w:val="clear" w:color="auto" w:fill="FFFFFF"/>
              </w:rPr>
            </w:pPr>
          </w:p>
          <w:p w14:paraId="6F76F7E0" w14:textId="24EC5F4A" w:rsidR="00B82CD1" w:rsidRPr="00B82CD1" w:rsidRDefault="00B82CD1" w:rsidP="00B82CD1">
            <w:pPr>
              <w:widowControl/>
              <w:autoSpaceDE/>
              <w:autoSpaceDN/>
              <w:ind w:left="570" w:right="566"/>
              <w:jc w:val="both"/>
              <w:rPr>
                <w:rFonts w:ascii="Lato" w:hAnsi="Lato"/>
                <w:shd w:val="clear" w:color="auto" w:fill="FFFFFF"/>
              </w:rPr>
            </w:pPr>
            <w:r w:rsidRPr="007B7B15">
              <w:rPr>
                <w:rFonts w:ascii="Lato" w:hAnsi="Lato"/>
                <w:color w:val="303030"/>
                <w:shd w:val="clear" w:color="auto" w:fill="FFFFFF"/>
              </w:rPr>
              <w:t xml:space="preserve">We </w:t>
            </w:r>
            <w:r>
              <w:rPr>
                <w:rFonts w:ascii="Lato" w:hAnsi="Lato"/>
                <w:color w:val="303030"/>
                <w:shd w:val="clear" w:color="auto" w:fill="FFFFFF"/>
              </w:rPr>
              <w:t xml:space="preserve">are </w:t>
            </w:r>
            <w:r w:rsidRPr="007B7B15">
              <w:rPr>
                <w:rFonts w:ascii="Lato" w:hAnsi="Lato"/>
                <w:color w:val="303030"/>
                <w:shd w:val="clear" w:color="auto" w:fill="FFFFFF"/>
              </w:rPr>
              <w:t>ask</w:t>
            </w:r>
            <w:r>
              <w:rPr>
                <w:rFonts w:ascii="Lato" w:hAnsi="Lato"/>
                <w:color w:val="303030"/>
                <w:shd w:val="clear" w:color="auto" w:fill="FFFFFF"/>
              </w:rPr>
              <w:t xml:space="preserve">ing </w:t>
            </w:r>
            <w:r w:rsidRPr="007B7B15">
              <w:rPr>
                <w:rFonts w:ascii="Lato" w:hAnsi="Lato"/>
                <w:color w:val="303030"/>
                <w:shd w:val="clear" w:color="auto" w:fill="FFFFFF"/>
              </w:rPr>
              <w:t>all members and partners to review their risk assessment</w:t>
            </w:r>
            <w:r>
              <w:rPr>
                <w:rFonts w:ascii="Lato" w:hAnsi="Lato"/>
                <w:color w:val="303030"/>
                <w:shd w:val="clear" w:color="auto" w:fill="FFFFFF"/>
              </w:rPr>
              <w:t>s</w:t>
            </w:r>
            <w:r w:rsidRPr="007B7B15">
              <w:rPr>
                <w:rFonts w:ascii="Lato" w:hAnsi="Lato"/>
                <w:color w:val="303030"/>
                <w:shd w:val="clear" w:color="auto" w:fill="FFFFFF"/>
              </w:rPr>
              <w:t xml:space="preserve"> to ensure they have identified and have the control </w:t>
            </w:r>
            <w:proofErr w:type="gramStart"/>
            <w:r w:rsidRPr="007B7B15">
              <w:rPr>
                <w:rFonts w:ascii="Lato" w:hAnsi="Lato"/>
                <w:color w:val="303030"/>
                <w:shd w:val="clear" w:color="auto" w:fill="FFFFFF"/>
              </w:rPr>
              <w:t>measure</w:t>
            </w:r>
            <w:proofErr w:type="gramEnd"/>
            <w:r w:rsidRPr="007B7B15">
              <w:rPr>
                <w:rFonts w:ascii="Lato" w:hAnsi="Lato"/>
                <w:color w:val="303030"/>
                <w:shd w:val="clear" w:color="auto" w:fill="FFFFFF"/>
              </w:rPr>
              <w:t xml:space="preserve"> in place to </w:t>
            </w:r>
            <w:r>
              <w:rPr>
                <w:rFonts w:ascii="Lato" w:hAnsi="Lato"/>
                <w:color w:val="303030"/>
                <w:shd w:val="clear" w:color="auto" w:fill="FFFFFF"/>
              </w:rPr>
              <w:t>manage their critical risk</w:t>
            </w:r>
            <w:r w:rsidR="001600F3">
              <w:rPr>
                <w:rFonts w:ascii="Lato" w:hAnsi="Lato"/>
                <w:color w:val="303030"/>
                <w:shd w:val="clear" w:color="auto" w:fill="FFFFFF"/>
              </w:rPr>
              <w:t>.</w:t>
            </w:r>
          </w:p>
          <w:p w14:paraId="1D7BAB50" w14:textId="3522CD4A" w:rsidR="00B82CD1" w:rsidRPr="00E66AC7" w:rsidRDefault="00B82CD1" w:rsidP="00C56946">
            <w:pPr>
              <w:widowControl/>
              <w:autoSpaceDE/>
              <w:autoSpaceDN/>
              <w:ind w:left="711" w:hanging="141"/>
              <w:jc w:val="both"/>
              <w:rPr>
                <w:sz w:val="32"/>
                <w:szCs w:val="32"/>
              </w:rPr>
            </w:pPr>
          </w:p>
        </w:tc>
      </w:tr>
    </w:tbl>
    <w:p w14:paraId="26F06307" w14:textId="77777777" w:rsidR="00374A8F" w:rsidRDefault="00374A8F"/>
    <w:sectPr w:rsidR="00374A8F">
      <w:headerReference w:type="default" r:id="rId10"/>
      <w:type w:val="continuous"/>
      <w:pgSz w:w="11910" w:h="16840"/>
      <w:pgMar w:top="500" w:right="10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7E4C4" w14:textId="77777777" w:rsidR="00A829A1" w:rsidRDefault="00A829A1" w:rsidP="00C53506">
      <w:r>
        <w:separator/>
      </w:r>
    </w:p>
  </w:endnote>
  <w:endnote w:type="continuationSeparator" w:id="0">
    <w:p w14:paraId="28F43C0D" w14:textId="77777777" w:rsidR="00A829A1" w:rsidRDefault="00A829A1" w:rsidP="00C5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F3B22" w14:textId="77777777" w:rsidR="00A829A1" w:rsidRDefault="00A829A1" w:rsidP="00C53506">
      <w:r>
        <w:separator/>
      </w:r>
    </w:p>
  </w:footnote>
  <w:footnote w:type="continuationSeparator" w:id="0">
    <w:p w14:paraId="1410C0B6" w14:textId="77777777" w:rsidR="00A829A1" w:rsidRDefault="00A829A1" w:rsidP="00C53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78346" w14:textId="6F6D8DF7" w:rsidR="00C53506" w:rsidRPr="00F751B6" w:rsidRDefault="00C53506">
    <w:pPr>
      <w:pStyle w:val="Header"/>
      <w:rPr>
        <w:b/>
        <w:bCs/>
        <w:sz w:val="32"/>
        <w:szCs w:val="32"/>
      </w:rPr>
    </w:pPr>
    <w:r w:rsidRPr="00F751B6">
      <w:rPr>
        <w:b/>
        <w:bCs/>
        <w:sz w:val="32"/>
        <w:szCs w:val="32"/>
      </w:rPr>
      <w:t xml:space="preserve">TOOLBOX TALK – </w:t>
    </w:r>
    <w:r w:rsidR="00F751B6" w:rsidRPr="00F751B6">
      <w:rPr>
        <w:b/>
        <w:bCs/>
        <w:sz w:val="32"/>
        <w:szCs w:val="32"/>
      </w:rPr>
      <w:t xml:space="preserve">Construction Safety Campaign </w:t>
    </w:r>
    <w:r w:rsidR="00F751B6">
      <w:rPr>
        <w:b/>
        <w:bCs/>
        <w:sz w:val="32"/>
        <w:szCs w:val="32"/>
      </w:rPr>
      <w:t>20</w:t>
    </w:r>
    <w:r w:rsidR="00F751B6" w:rsidRPr="00F751B6">
      <w:rPr>
        <w:b/>
        <w:bCs/>
        <w:sz w:val="32"/>
        <w:szCs w:val="32"/>
      </w:rPr>
      <w:t>24</w:t>
    </w:r>
  </w:p>
  <w:p w14:paraId="1241C03D" w14:textId="77777777" w:rsidR="00C53506" w:rsidRPr="00F751B6" w:rsidRDefault="00C53506">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488"/>
    <w:multiLevelType w:val="multilevel"/>
    <w:tmpl w:val="3154E31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C6F8D"/>
    <w:multiLevelType w:val="multilevel"/>
    <w:tmpl w:val="AA586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F25D4"/>
    <w:multiLevelType w:val="multilevel"/>
    <w:tmpl w:val="C48A6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122AC"/>
    <w:multiLevelType w:val="multilevel"/>
    <w:tmpl w:val="C8666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4F5668"/>
    <w:multiLevelType w:val="multilevel"/>
    <w:tmpl w:val="54EE9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D0216E"/>
    <w:multiLevelType w:val="multilevel"/>
    <w:tmpl w:val="7476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77EEF"/>
    <w:multiLevelType w:val="multilevel"/>
    <w:tmpl w:val="D30E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809EB"/>
    <w:multiLevelType w:val="multilevel"/>
    <w:tmpl w:val="5726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845121"/>
    <w:multiLevelType w:val="multilevel"/>
    <w:tmpl w:val="6C32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12EBB"/>
    <w:multiLevelType w:val="multilevel"/>
    <w:tmpl w:val="E74E4F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6E28A0"/>
    <w:multiLevelType w:val="multilevel"/>
    <w:tmpl w:val="610C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2C3FCA"/>
    <w:multiLevelType w:val="multilevel"/>
    <w:tmpl w:val="D84EC8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9658C7"/>
    <w:multiLevelType w:val="multilevel"/>
    <w:tmpl w:val="16A0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8556E0"/>
    <w:multiLevelType w:val="multilevel"/>
    <w:tmpl w:val="1728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C56DAA"/>
    <w:multiLevelType w:val="hybridMultilevel"/>
    <w:tmpl w:val="98DE1E50"/>
    <w:lvl w:ilvl="0" w:tplc="70168CE4">
      <w:start w:val="2"/>
      <w:numFmt w:val="bullet"/>
      <w:lvlText w:val="-"/>
      <w:lvlJc w:val="left"/>
      <w:pPr>
        <w:ind w:left="1187" w:hanging="360"/>
      </w:pPr>
      <w:rPr>
        <w:rFonts w:ascii="Calibri" w:eastAsia="Calibri" w:hAnsi="Calibri" w:cs="Calibri" w:hint="default"/>
      </w:rPr>
    </w:lvl>
    <w:lvl w:ilvl="1" w:tplc="18090003" w:tentative="1">
      <w:start w:val="1"/>
      <w:numFmt w:val="bullet"/>
      <w:lvlText w:val="o"/>
      <w:lvlJc w:val="left"/>
      <w:pPr>
        <w:ind w:left="1907" w:hanging="360"/>
      </w:pPr>
      <w:rPr>
        <w:rFonts w:ascii="Courier New" w:hAnsi="Courier New" w:cs="Courier New" w:hint="default"/>
      </w:rPr>
    </w:lvl>
    <w:lvl w:ilvl="2" w:tplc="18090005" w:tentative="1">
      <w:start w:val="1"/>
      <w:numFmt w:val="bullet"/>
      <w:lvlText w:val=""/>
      <w:lvlJc w:val="left"/>
      <w:pPr>
        <w:ind w:left="2627" w:hanging="360"/>
      </w:pPr>
      <w:rPr>
        <w:rFonts w:ascii="Wingdings" w:hAnsi="Wingdings" w:hint="default"/>
      </w:rPr>
    </w:lvl>
    <w:lvl w:ilvl="3" w:tplc="18090001" w:tentative="1">
      <w:start w:val="1"/>
      <w:numFmt w:val="bullet"/>
      <w:lvlText w:val=""/>
      <w:lvlJc w:val="left"/>
      <w:pPr>
        <w:ind w:left="3347" w:hanging="360"/>
      </w:pPr>
      <w:rPr>
        <w:rFonts w:ascii="Symbol" w:hAnsi="Symbol" w:hint="default"/>
      </w:rPr>
    </w:lvl>
    <w:lvl w:ilvl="4" w:tplc="18090003" w:tentative="1">
      <w:start w:val="1"/>
      <w:numFmt w:val="bullet"/>
      <w:lvlText w:val="o"/>
      <w:lvlJc w:val="left"/>
      <w:pPr>
        <w:ind w:left="4067" w:hanging="360"/>
      </w:pPr>
      <w:rPr>
        <w:rFonts w:ascii="Courier New" w:hAnsi="Courier New" w:cs="Courier New" w:hint="default"/>
      </w:rPr>
    </w:lvl>
    <w:lvl w:ilvl="5" w:tplc="18090005" w:tentative="1">
      <w:start w:val="1"/>
      <w:numFmt w:val="bullet"/>
      <w:lvlText w:val=""/>
      <w:lvlJc w:val="left"/>
      <w:pPr>
        <w:ind w:left="4787" w:hanging="360"/>
      </w:pPr>
      <w:rPr>
        <w:rFonts w:ascii="Wingdings" w:hAnsi="Wingdings" w:hint="default"/>
      </w:rPr>
    </w:lvl>
    <w:lvl w:ilvl="6" w:tplc="18090001" w:tentative="1">
      <w:start w:val="1"/>
      <w:numFmt w:val="bullet"/>
      <w:lvlText w:val=""/>
      <w:lvlJc w:val="left"/>
      <w:pPr>
        <w:ind w:left="5507" w:hanging="360"/>
      </w:pPr>
      <w:rPr>
        <w:rFonts w:ascii="Symbol" w:hAnsi="Symbol" w:hint="default"/>
      </w:rPr>
    </w:lvl>
    <w:lvl w:ilvl="7" w:tplc="18090003" w:tentative="1">
      <w:start w:val="1"/>
      <w:numFmt w:val="bullet"/>
      <w:lvlText w:val="o"/>
      <w:lvlJc w:val="left"/>
      <w:pPr>
        <w:ind w:left="6227" w:hanging="360"/>
      </w:pPr>
      <w:rPr>
        <w:rFonts w:ascii="Courier New" w:hAnsi="Courier New" w:cs="Courier New" w:hint="default"/>
      </w:rPr>
    </w:lvl>
    <w:lvl w:ilvl="8" w:tplc="18090005" w:tentative="1">
      <w:start w:val="1"/>
      <w:numFmt w:val="bullet"/>
      <w:lvlText w:val=""/>
      <w:lvlJc w:val="left"/>
      <w:pPr>
        <w:ind w:left="6947" w:hanging="360"/>
      </w:pPr>
      <w:rPr>
        <w:rFonts w:ascii="Wingdings" w:hAnsi="Wingdings" w:hint="default"/>
      </w:rPr>
    </w:lvl>
  </w:abstractNum>
  <w:abstractNum w:abstractNumId="15" w15:restartNumberingAfterBreak="0">
    <w:nsid w:val="60903713"/>
    <w:multiLevelType w:val="multilevel"/>
    <w:tmpl w:val="19F66E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6277E0"/>
    <w:multiLevelType w:val="multilevel"/>
    <w:tmpl w:val="2EA4D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CF73E0"/>
    <w:multiLevelType w:val="multilevel"/>
    <w:tmpl w:val="519E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12793A"/>
    <w:multiLevelType w:val="multilevel"/>
    <w:tmpl w:val="11E6E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AF4A92"/>
    <w:multiLevelType w:val="hybridMultilevel"/>
    <w:tmpl w:val="2C0661F0"/>
    <w:lvl w:ilvl="0" w:tplc="18090001">
      <w:start w:val="1"/>
      <w:numFmt w:val="bullet"/>
      <w:lvlText w:val=""/>
      <w:lvlJc w:val="left"/>
      <w:pPr>
        <w:ind w:left="1290" w:hanging="360"/>
      </w:pPr>
      <w:rPr>
        <w:rFonts w:ascii="Symbol" w:hAnsi="Symbol" w:hint="default"/>
      </w:rPr>
    </w:lvl>
    <w:lvl w:ilvl="1" w:tplc="18090003" w:tentative="1">
      <w:start w:val="1"/>
      <w:numFmt w:val="bullet"/>
      <w:lvlText w:val="o"/>
      <w:lvlJc w:val="left"/>
      <w:pPr>
        <w:ind w:left="2010" w:hanging="360"/>
      </w:pPr>
      <w:rPr>
        <w:rFonts w:ascii="Courier New" w:hAnsi="Courier New" w:cs="Courier New" w:hint="default"/>
      </w:rPr>
    </w:lvl>
    <w:lvl w:ilvl="2" w:tplc="18090005" w:tentative="1">
      <w:start w:val="1"/>
      <w:numFmt w:val="bullet"/>
      <w:lvlText w:val=""/>
      <w:lvlJc w:val="left"/>
      <w:pPr>
        <w:ind w:left="2730" w:hanging="360"/>
      </w:pPr>
      <w:rPr>
        <w:rFonts w:ascii="Wingdings" w:hAnsi="Wingdings" w:hint="default"/>
      </w:rPr>
    </w:lvl>
    <w:lvl w:ilvl="3" w:tplc="18090001" w:tentative="1">
      <w:start w:val="1"/>
      <w:numFmt w:val="bullet"/>
      <w:lvlText w:val=""/>
      <w:lvlJc w:val="left"/>
      <w:pPr>
        <w:ind w:left="3450" w:hanging="360"/>
      </w:pPr>
      <w:rPr>
        <w:rFonts w:ascii="Symbol" w:hAnsi="Symbol" w:hint="default"/>
      </w:rPr>
    </w:lvl>
    <w:lvl w:ilvl="4" w:tplc="18090003" w:tentative="1">
      <w:start w:val="1"/>
      <w:numFmt w:val="bullet"/>
      <w:lvlText w:val="o"/>
      <w:lvlJc w:val="left"/>
      <w:pPr>
        <w:ind w:left="4170" w:hanging="360"/>
      </w:pPr>
      <w:rPr>
        <w:rFonts w:ascii="Courier New" w:hAnsi="Courier New" w:cs="Courier New" w:hint="default"/>
      </w:rPr>
    </w:lvl>
    <w:lvl w:ilvl="5" w:tplc="18090005" w:tentative="1">
      <w:start w:val="1"/>
      <w:numFmt w:val="bullet"/>
      <w:lvlText w:val=""/>
      <w:lvlJc w:val="left"/>
      <w:pPr>
        <w:ind w:left="4890" w:hanging="360"/>
      </w:pPr>
      <w:rPr>
        <w:rFonts w:ascii="Wingdings" w:hAnsi="Wingdings" w:hint="default"/>
      </w:rPr>
    </w:lvl>
    <w:lvl w:ilvl="6" w:tplc="18090001" w:tentative="1">
      <w:start w:val="1"/>
      <w:numFmt w:val="bullet"/>
      <w:lvlText w:val=""/>
      <w:lvlJc w:val="left"/>
      <w:pPr>
        <w:ind w:left="5610" w:hanging="360"/>
      </w:pPr>
      <w:rPr>
        <w:rFonts w:ascii="Symbol" w:hAnsi="Symbol" w:hint="default"/>
      </w:rPr>
    </w:lvl>
    <w:lvl w:ilvl="7" w:tplc="18090003" w:tentative="1">
      <w:start w:val="1"/>
      <w:numFmt w:val="bullet"/>
      <w:lvlText w:val="o"/>
      <w:lvlJc w:val="left"/>
      <w:pPr>
        <w:ind w:left="6330" w:hanging="360"/>
      </w:pPr>
      <w:rPr>
        <w:rFonts w:ascii="Courier New" w:hAnsi="Courier New" w:cs="Courier New" w:hint="default"/>
      </w:rPr>
    </w:lvl>
    <w:lvl w:ilvl="8" w:tplc="18090005" w:tentative="1">
      <w:start w:val="1"/>
      <w:numFmt w:val="bullet"/>
      <w:lvlText w:val=""/>
      <w:lvlJc w:val="left"/>
      <w:pPr>
        <w:ind w:left="7050" w:hanging="360"/>
      </w:pPr>
      <w:rPr>
        <w:rFonts w:ascii="Wingdings" w:hAnsi="Wingdings" w:hint="default"/>
      </w:rPr>
    </w:lvl>
  </w:abstractNum>
  <w:abstractNum w:abstractNumId="20" w15:restartNumberingAfterBreak="0">
    <w:nsid w:val="764D3511"/>
    <w:multiLevelType w:val="multilevel"/>
    <w:tmpl w:val="3CF4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D96154"/>
    <w:multiLevelType w:val="hybridMultilevel"/>
    <w:tmpl w:val="3CCCA964"/>
    <w:lvl w:ilvl="0" w:tplc="D69EF930">
      <w:numFmt w:val="bullet"/>
      <w:lvlText w:val=""/>
      <w:lvlJc w:val="left"/>
      <w:pPr>
        <w:ind w:left="827" w:hanging="360"/>
      </w:pPr>
      <w:rPr>
        <w:rFonts w:ascii="Wingdings" w:eastAsia="Wingdings" w:hAnsi="Wingdings" w:cs="Wingdings" w:hint="default"/>
        <w:b w:val="0"/>
        <w:bCs w:val="0"/>
        <w:i w:val="0"/>
        <w:iCs w:val="0"/>
        <w:w w:val="100"/>
        <w:sz w:val="22"/>
        <w:szCs w:val="22"/>
        <w:lang w:val="en-US" w:eastAsia="en-US" w:bidi="ar-SA"/>
      </w:rPr>
    </w:lvl>
    <w:lvl w:ilvl="1" w:tplc="2C541EA6">
      <w:numFmt w:val="bullet"/>
      <w:lvlText w:val="•"/>
      <w:lvlJc w:val="left"/>
      <w:pPr>
        <w:ind w:left="1672" w:hanging="360"/>
      </w:pPr>
      <w:rPr>
        <w:rFonts w:hint="default"/>
        <w:lang w:val="en-US" w:eastAsia="en-US" w:bidi="ar-SA"/>
      </w:rPr>
    </w:lvl>
    <w:lvl w:ilvl="2" w:tplc="4FD873B6">
      <w:numFmt w:val="bullet"/>
      <w:lvlText w:val="•"/>
      <w:lvlJc w:val="left"/>
      <w:pPr>
        <w:ind w:left="2525" w:hanging="360"/>
      </w:pPr>
      <w:rPr>
        <w:rFonts w:hint="default"/>
        <w:lang w:val="en-US" w:eastAsia="en-US" w:bidi="ar-SA"/>
      </w:rPr>
    </w:lvl>
    <w:lvl w:ilvl="3" w:tplc="98BE38DA">
      <w:numFmt w:val="bullet"/>
      <w:lvlText w:val="•"/>
      <w:lvlJc w:val="left"/>
      <w:pPr>
        <w:ind w:left="3378" w:hanging="360"/>
      </w:pPr>
      <w:rPr>
        <w:rFonts w:hint="default"/>
        <w:lang w:val="en-US" w:eastAsia="en-US" w:bidi="ar-SA"/>
      </w:rPr>
    </w:lvl>
    <w:lvl w:ilvl="4" w:tplc="93B62B7A">
      <w:numFmt w:val="bullet"/>
      <w:lvlText w:val="•"/>
      <w:lvlJc w:val="left"/>
      <w:pPr>
        <w:ind w:left="4230" w:hanging="360"/>
      </w:pPr>
      <w:rPr>
        <w:rFonts w:hint="default"/>
        <w:lang w:val="en-US" w:eastAsia="en-US" w:bidi="ar-SA"/>
      </w:rPr>
    </w:lvl>
    <w:lvl w:ilvl="5" w:tplc="50B6B0EA">
      <w:numFmt w:val="bullet"/>
      <w:lvlText w:val="•"/>
      <w:lvlJc w:val="left"/>
      <w:pPr>
        <w:ind w:left="5083" w:hanging="360"/>
      </w:pPr>
      <w:rPr>
        <w:rFonts w:hint="default"/>
        <w:lang w:val="en-US" w:eastAsia="en-US" w:bidi="ar-SA"/>
      </w:rPr>
    </w:lvl>
    <w:lvl w:ilvl="6" w:tplc="840EAD32">
      <w:numFmt w:val="bullet"/>
      <w:lvlText w:val="•"/>
      <w:lvlJc w:val="left"/>
      <w:pPr>
        <w:ind w:left="5936" w:hanging="360"/>
      </w:pPr>
      <w:rPr>
        <w:rFonts w:hint="default"/>
        <w:lang w:val="en-US" w:eastAsia="en-US" w:bidi="ar-SA"/>
      </w:rPr>
    </w:lvl>
    <w:lvl w:ilvl="7" w:tplc="DBEA27AA">
      <w:numFmt w:val="bullet"/>
      <w:lvlText w:val="•"/>
      <w:lvlJc w:val="left"/>
      <w:pPr>
        <w:ind w:left="6788" w:hanging="360"/>
      </w:pPr>
      <w:rPr>
        <w:rFonts w:hint="default"/>
        <w:lang w:val="en-US" w:eastAsia="en-US" w:bidi="ar-SA"/>
      </w:rPr>
    </w:lvl>
    <w:lvl w:ilvl="8" w:tplc="2C0C5482">
      <w:numFmt w:val="bullet"/>
      <w:lvlText w:val="•"/>
      <w:lvlJc w:val="left"/>
      <w:pPr>
        <w:ind w:left="7641" w:hanging="360"/>
      </w:pPr>
      <w:rPr>
        <w:rFonts w:hint="default"/>
        <w:lang w:val="en-US" w:eastAsia="en-US" w:bidi="ar-SA"/>
      </w:rPr>
    </w:lvl>
  </w:abstractNum>
  <w:num w:numId="1" w16cid:durableId="1121342550">
    <w:abstractNumId w:val="21"/>
  </w:num>
  <w:num w:numId="2" w16cid:durableId="1457336214">
    <w:abstractNumId w:val="4"/>
  </w:num>
  <w:num w:numId="3" w16cid:durableId="2076540478">
    <w:abstractNumId w:val="10"/>
  </w:num>
  <w:num w:numId="4" w16cid:durableId="400252658">
    <w:abstractNumId w:val="18"/>
  </w:num>
  <w:num w:numId="5" w16cid:durableId="1685548926">
    <w:abstractNumId w:val="6"/>
  </w:num>
  <w:num w:numId="6" w16cid:durableId="766120027">
    <w:abstractNumId w:val="2"/>
  </w:num>
  <w:num w:numId="7" w16cid:durableId="1563171294">
    <w:abstractNumId w:val="5"/>
  </w:num>
  <w:num w:numId="8" w16cid:durableId="1450709579">
    <w:abstractNumId w:val="1"/>
  </w:num>
  <w:num w:numId="9" w16cid:durableId="1248617532">
    <w:abstractNumId w:val="20"/>
  </w:num>
  <w:num w:numId="10" w16cid:durableId="420565736">
    <w:abstractNumId w:val="3"/>
  </w:num>
  <w:num w:numId="11" w16cid:durableId="756101852">
    <w:abstractNumId w:val="12"/>
  </w:num>
  <w:num w:numId="12" w16cid:durableId="7491208">
    <w:abstractNumId w:val="15"/>
  </w:num>
  <w:num w:numId="13" w16cid:durableId="589433092">
    <w:abstractNumId w:val="17"/>
  </w:num>
  <w:num w:numId="14" w16cid:durableId="1126503771">
    <w:abstractNumId w:val="8"/>
  </w:num>
  <w:num w:numId="15" w16cid:durableId="1067530745">
    <w:abstractNumId w:val="14"/>
  </w:num>
  <w:num w:numId="16" w16cid:durableId="1762095842">
    <w:abstractNumId w:val="13"/>
  </w:num>
  <w:num w:numId="17" w16cid:durableId="401759138">
    <w:abstractNumId w:val="7"/>
  </w:num>
  <w:num w:numId="18" w16cid:durableId="1634293050">
    <w:abstractNumId w:val="16"/>
  </w:num>
  <w:num w:numId="19" w16cid:durableId="15541542">
    <w:abstractNumId w:val="11"/>
  </w:num>
  <w:num w:numId="20" w16cid:durableId="1950548090">
    <w:abstractNumId w:val="9"/>
  </w:num>
  <w:num w:numId="21" w16cid:durableId="984776526">
    <w:abstractNumId w:val="0"/>
  </w:num>
  <w:num w:numId="22" w16cid:durableId="19872717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75"/>
    <w:rsid w:val="00000081"/>
    <w:rsid w:val="00013C44"/>
    <w:rsid w:val="00035FFD"/>
    <w:rsid w:val="00044AD7"/>
    <w:rsid w:val="00064B39"/>
    <w:rsid w:val="00065AB4"/>
    <w:rsid w:val="00071686"/>
    <w:rsid w:val="00077DEB"/>
    <w:rsid w:val="00081D03"/>
    <w:rsid w:val="000B6CDD"/>
    <w:rsid w:val="000D282F"/>
    <w:rsid w:val="000F4BD4"/>
    <w:rsid w:val="000F592D"/>
    <w:rsid w:val="0011049E"/>
    <w:rsid w:val="00130F9B"/>
    <w:rsid w:val="00140C9D"/>
    <w:rsid w:val="00146D38"/>
    <w:rsid w:val="00150FBB"/>
    <w:rsid w:val="00151F52"/>
    <w:rsid w:val="001600F3"/>
    <w:rsid w:val="00161729"/>
    <w:rsid w:val="0016652F"/>
    <w:rsid w:val="001753F9"/>
    <w:rsid w:val="00182300"/>
    <w:rsid w:val="001A7894"/>
    <w:rsid w:val="001B0070"/>
    <w:rsid w:val="001D159C"/>
    <w:rsid w:val="001D15B6"/>
    <w:rsid w:val="001D79FF"/>
    <w:rsid w:val="001E0D22"/>
    <w:rsid w:val="001E70FB"/>
    <w:rsid w:val="001F436F"/>
    <w:rsid w:val="001F7F50"/>
    <w:rsid w:val="002035BA"/>
    <w:rsid w:val="00205516"/>
    <w:rsid w:val="00211A65"/>
    <w:rsid w:val="00220CDA"/>
    <w:rsid w:val="00253F77"/>
    <w:rsid w:val="00254478"/>
    <w:rsid w:val="002546F8"/>
    <w:rsid w:val="0026489A"/>
    <w:rsid w:val="002B28C5"/>
    <w:rsid w:val="002C072A"/>
    <w:rsid w:val="002D6228"/>
    <w:rsid w:val="002E0EFC"/>
    <w:rsid w:val="00300ED4"/>
    <w:rsid w:val="00305FB4"/>
    <w:rsid w:val="00307D63"/>
    <w:rsid w:val="00311C1F"/>
    <w:rsid w:val="0032616B"/>
    <w:rsid w:val="00326207"/>
    <w:rsid w:val="00350665"/>
    <w:rsid w:val="0036050E"/>
    <w:rsid w:val="00367065"/>
    <w:rsid w:val="003715FB"/>
    <w:rsid w:val="00374A8F"/>
    <w:rsid w:val="00381C3C"/>
    <w:rsid w:val="003A1C0D"/>
    <w:rsid w:val="003B1B7E"/>
    <w:rsid w:val="003B4173"/>
    <w:rsid w:val="003C2C6B"/>
    <w:rsid w:val="003C3A1B"/>
    <w:rsid w:val="003C4732"/>
    <w:rsid w:val="003C49C0"/>
    <w:rsid w:val="003C4AE5"/>
    <w:rsid w:val="003C7930"/>
    <w:rsid w:val="003E0DD6"/>
    <w:rsid w:val="003F4C57"/>
    <w:rsid w:val="004241E1"/>
    <w:rsid w:val="004258B1"/>
    <w:rsid w:val="004443A8"/>
    <w:rsid w:val="00447468"/>
    <w:rsid w:val="0045303F"/>
    <w:rsid w:val="004646A0"/>
    <w:rsid w:val="00476588"/>
    <w:rsid w:val="00483CE2"/>
    <w:rsid w:val="0049078E"/>
    <w:rsid w:val="004939F4"/>
    <w:rsid w:val="004A29BF"/>
    <w:rsid w:val="004A3438"/>
    <w:rsid w:val="004A5854"/>
    <w:rsid w:val="004B4769"/>
    <w:rsid w:val="004B7B19"/>
    <w:rsid w:val="004C3FB4"/>
    <w:rsid w:val="004E4E28"/>
    <w:rsid w:val="004F3D0B"/>
    <w:rsid w:val="004F4942"/>
    <w:rsid w:val="00507311"/>
    <w:rsid w:val="00522F0C"/>
    <w:rsid w:val="00526417"/>
    <w:rsid w:val="00534870"/>
    <w:rsid w:val="00535A4E"/>
    <w:rsid w:val="005425B5"/>
    <w:rsid w:val="00553E28"/>
    <w:rsid w:val="0056141A"/>
    <w:rsid w:val="00563C98"/>
    <w:rsid w:val="00566BE5"/>
    <w:rsid w:val="00575CB2"/>
    <w:rsid w:val="005800F6"/>
    <w:rsid w:val="00581092"/>
    <w:rsid w:val="00581F9A"/>
    <w:rsid w:val="005918F1"/>
    <w:rsid w:val="005A5E5E"/>
    <w:rsid w:val="005A65E6"/>
    <w:rsid w:val="005B556F"/>
    <w:rsid w:val="005C022E"/>
    <w:rsid w:val="005C2ED3"/>
    <w:rsid w:val="005C4A2E"/>
    <w:rsid w:val="005D51CD"/>
    <w:rsid w:val="005E023F"/>
    <w:rsid w:val="006235F0"/>
    <w:rsid w:val="006259ED"/>
    <w:rsid w:val="006337A0"/>
    <w:rsid w:val="00643AA3"/>
    <w:rsid w:val="00644C7A"/>
    <w:rsid w:val="00647DCC"/>
    <w:rsid w:val="0066286C"/>
    <w:rsid w:val="00662CCC"/>
    <w:rsid w:val="0066304A"/>
    <w:rsid w:val="006833D5"/>
    <w:rsid w:val="00687C95"/>
    <w:rsid w:val="006946C6"/>
    <w:rsid w:val="00694CEC"/>
    <w:rsid w:val="0069526C"/>
    <w:rsid w:val="006A0037"/>
    <w:rsid w:val="006A082E"/>
    <w:rsid w:val="006A2BA3"/>
    <w:rsid w:val="00701903"/>
    <w:rsid w:val="00701EC7"/>
    <w:rsid w:val="0070478A"/>
    <w:rsid w:val="00716A53"/>
    <w:rsid w:val="00734EF7"/>
    <w:rsid w:val="007355C3"/>
    <w:rsid w:val="00735C24"/>
    <w:rsid w:val="00743E1A"/>
    <w:rsid w:val="0076646F"/>
    <w:rsid w:val="00794518"/>
    <w:rsid w:val="00797A86"/>
    <w:rsid w:val="00797F2A"/>
    <w:rsid w:val="007A65CF"/>
    <w:rsid w:val="007B7B15"/>
    <w:rsid w:val="007D0120"/>
    <w:rsid w:val="007F7ADB"/>
    <w:rsid w:val="00810AC4"/>
    <w:rsid w:val="00812AF6"/>
    <w:rsid w:val="00812D98"/>
    <w:rsid w:val="008230AE"/>
    <w:rsid w:val="00834D5A"/>
    <w:rsid w:val="008412E1"/>
    <w:rsid w:val="008421E7"/>
    <w:rsid w:val="00852691"/>
    <w:rsid w:val="008554A7"/>
    <w:rsid w:val="008649D5"/>
    <w:rsid w:val="00871BB6"/>
    <w:rsid w:val="00875F7C"/>
    <w:rsid w:val="00884040"/>
    <w:rsid w:val="008B2056"/>
    <w:rsid w:val="008B363F"/>
    <w:rsid w:val="008C323E"/>
    <w:rsid w:val="008C5702"/>
    <w:rsid w:val="008C6907"/>
    <w:rsid w:val="008F0305"/>
    <w:rsid w:val="008F79BE"/>
    <w:rsid w:val="00910568"/>
    <w:rsid w:val="00921674"/>
    <w:rsid w:val="0092211D"/>
    <w:rsid w:val="00923CC5"/>
    <w:rsid w:val="009338ED"/>
    <w:rsid w:val="00947268"/>
    <w:rsid w:val="00950F0B"/>
    <w:rsid w:val="00966051"/>
    <w:rsid w:val="00970934"/>
    <w:rsid w:val="00974119"/>
    <w:rsid w:val="009744F1"/>
    <w:rsid w:val="00987F35"/>
    <w:rsid w:val="009A0163"/>
    <w:rsid w:val="009B0351"/>
    <w:rsid w:val="009C3CB5"/>
    <w:rsid w:val="009D3A51"/>
    <w:rsid w:val="009E1E3D"/>
    <w:rsid w:val="009E2775"/>
    <w:rsid w:val="009E4C11"/>
    <w:rsid w:val="009E7EE5"/>
    <w:rsid w:val="009F5F33"/>
    <w:rsid w:val="00A0313D"/>
    <w:rsid w:val="00A12887"/>
    <w:rsid w:val="00A13332"/>
    <w:rsid w:val="00A14FFE"/>
    <w:rsid w:val="00A34A4A"/>
    <w:rsid w:val="00A4756F"/>
    <w:rsid w:val="00A55BA4"/>
    <w:rsid w:val="00A75821"/>
    <w:rsid w:val="00A829A1"/>
    <w:rsid w:val="00AB2967"/>
    <w:rsid w:val="00AC4D9D"/>
    <w:rsid w:val="00AD6FE5"/>
    <w:rsid w:val="00AF5C45"/>
    <w:rsid w:val="00B12EA3"/>
    <w:rsid w:val="00B24868"/>
    <w:rsid w:val="00B25C9D"/>
    <w:rsid w:val="00B27771"/>
    <w:rsid w:val="00B40D62"/>
    <w:rsid w:val="00B63C06"/>
    <w:rsid w:val="00B65825"/>
    <w:rsid w:val="00B669BB"/>
    <w:rsid w:val="00B67166"/>
    <w:rsid w:val="00B82CD1"/>
    <w:rsid w:val="00BC66FC"/>
    <w:rsid w:val="00BD3D65"/>
    <w:rsid w:val="00BF6D61"/>
    <w:rsid w:val="00C06DB0"/>
    <w:rsid w:val="00C15027"/>
    <w:rsid w:val="00C15C70"/>
    <w:rsid w:val="00C40933"/>
    <w:rsid w:val="00C44E07"/>
    <w:rsid w:val="00C51316"/>
    <w:rsid w:val="00C53506"/>
    <w:rsid w:val="00C56946"/>
    <w:rsid w:val="00C63344"/>
    <w:rsid w:val="00C70489"/>
    <w:rsid w:val="00C713D4"/>
    <w:rsid w:val="00CA6988"/>
    <w:rsid w:val="00CA74C2"/>
    <w:rsid w:val="00CB5B81"/>
    <w:rsid w:val="00CC17D7"/>
    <w:rsid w:val="00CC4197"/>
    <w:rsid w:val="00CC4855"/>
    <w:rsid w:val="00CD14A2"/>
    <w:rsid w:val="00CD2972"/>
    <w:rsid w:val="00CE103C"/>
    <w:rsid w:val="00CE1098"/>
    <w:rsid w:val="00CE5D0A"/>
    <w:rsid w:val="00D00251"/>
    <w:rsid w:val="00D04167"/>
    <w:rsid w:val="00D0431C"/>
    <w:rsid w:val="00D26A56"/>
    <w:rsid w:val="00D4255A"/>
    <w:rsid w:val="00D50604"/>
    <w:rsid w:val="00D56926"/>
    <w:rsid w:val="00D661FD"/>
    <w:rsid w:val="00D66AA4"/>
    <w:rsid w:val="00D70BA0"/>
    <w:rsid w:val="00D86688"/>
    <w:rsid w:val="00D902CD"/>
    <w:rsid w:val="00D94D3A"/>
    <w:rsid w:val="00DA1D45"/>
    <w:rsid w:val="00DA3217"/>
    <w:rsid w:val="00DA5B75"/>
    <w:rsid w:val="00DB11C5"/>
    <w:rsid w:val="00DB4758"/>
    <w:rsid w:val="00DB4E48"/>
    <w:rsid w:val="00DC1252"/>
    <w:rsid w:val="00DD1EBB"/>
    <w:rsid w:val="00DE03F2"/>
    <w:rsid w:val="00DE0F50"/>
    <w:rsid w:val="00DE514E"/>
    <w:rsid w:val="00DF49D1"/>
    <w:rsid w:val="00E00252"/>
    <w:rsid w:val="00E06525"/>
    <w:rsid w:val="00E11953"/>
    <w:rsid w:val="00E135BD"/>
    <w:rsid w:val="00E21721"/>
    <w:rsid w:val="00E22F21"/>
    <w:rsid w:val="00E3614B"/>
    <w:rsid w:val="00E56C44"/>
    <w:rsid w:val="00E66AC7"/>
    <w:rsid w:val="00E800FE"/>
    <w:rsid w:val="00E822E6"/>
    <w:rsid w:val="00E900D5"/>
    <w:rsid w:val="00E91EAC"/>
    <w:rsid w:val="00EA1A70"/>
    <w:rsid w:val="00EC0AFD"/>
    <w:rsid w:val="00EC5810"/>
    <w:rsid w:val="00EE1152"/>
    <w:rsid w:val="00EE191A"/>
    <w:rsid w:val="00EE2A6D"/>
    <w:rsid w:val="00EF42EF"/>
    <w:rsid w:val="00F02073"/>
    <w:rsid w:val="00F05B54"/>
    <w:rsid w:val="00F119AA"/>
    <w:rsid w:val="00F2449E"/>
    <w:rsid w:val="00F276B5"/>
    <w:rsid w:val="00F6070F"/>
    <w:rsid w:val="00F751B6"/>
    <w:rsid w:val="00F7590D"/>
    <w:rsid w:val="00F871C6"/>
    <w:rsid w:val="00F94F8A"/>
    <w:rsid w:val="00F9777E"/>
    <w:rsid w:val="00FB7092"/>
    <w:rsid w:val="00FB74F9"/>
    <w:rsid w:val="00FD51F3"/>
    <w:rsid w:val="00FD70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927E"/>
  <w15:docId w15:val="{80194E0E-DA59-482E-B4ED-02410BED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13D"/>
    <w:rPr>
      <w:rFonts w:ascii="Calibri" w:eastAsia="Calibri" w:hAnsi="Calibri" w:cs="Calibri"/>
    </w:rPr>
  </w:style>
  <w:style w:type="paragraph" w:styleId="Heading2">
    <w:name w:val="heading 2"/>
    <w:basedOn w:val="Normal"/>
    <w:next w:val="Normal"/>
    <w:link w:val="Heading2Char"/>
    <w:uiPriority w:val="9"/>
    <w:unhideWhenUsed/>
    <w:qFormat/>
    <w:rsid w:val="003C473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36"/>
      <w:szCs w:val="36"/>
    </w:rPr>
  </w:style>
  <w:style w:type="paragraph" w:styleId="Title">
    <w:name w:val="Title"/>
    <w:basedOn w:val="Normal"/>
    <w:uiPriority w:val="10"/>
    <w:qFormat/>
    <w:pPr>
      <w:spacing w:before="27"/>
      <w:ind w:left="12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7" w:hanging="361"/>
    </w:pPr>
  </w:style>
  <w:style w:type="paragraph" w:customStyle="1" w:styleId="ember-view">
    <w:name w:val="ember-view"/>
    <w:basedOn w:val="Normal"/>
    <w:rsid w:val="006833D5"/>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white-space-pre">
    <w:name w:val="white-space-pre"/>
    <w:basedOn w:val="DefaultParagraphFont"/>
    <w:rsid w:val="006833D5"/>
  </w:style>
  <w:style w:type="character" w:customStyle="1" w:styleId="Heading2Char">
    <w:name w:val="Heading 2 Char"/>
    <w:basedOn w:val="DefaultParagraphFont"/>
    <w:link w:val="Heading2"/>
    <w:uiPriority w:val="9"/>
    <w:rsid w:val="003C473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852691"/>
    <w:rPr>
      <w:rFonts w:ascii="Times New Roman" w:hAnsi="Times New Roman" w:cs="Times New Roman"/>
      <w:sz w:val="24"/>
      <w:szCs w:val="24"/>
    </w:rPr>
  </w:style>
  <w:style w:type="paragraph" w:styleId="Header">
    <w:name w:val="header"/>
    <w:basedOn w:val="Normal"/>
    <w:link w:val="HeaderChar"/>
    <w:uiPriority w:val="99"/>
    <w:unhideWhenUsed/>
    <w:rsid w:val="00C53506"/>
    <w:pPr>
      <w:tabs>
        <w:tab w:val="center" w:pos="4513"/>
        <w:tab w:val="right" w:pos="9026"/>
      </w:tabs>
    </w:pPr>
  </w:style>
  <w:style w:type="character" w:customStyle="1" w:styleId="HeaderChar">
    <w:name w:val="Header Char"/>
    <w:basedOn w:val="DefaultParagraphFont"/>
    <w:link w:val="Header"/>
    <w:uiPriority w:val="99"/>
    <w:rsid w:val="00C53506"/>
    <w:rPr>
      <w:rFonts w:ascii="Calibri" w:eastAsia="Calibri" w:hAnsi="Calibri" w:cs="Calibri"/>
    </w:rPr>
  </w:style>
  <w:style w:type="paragraph" w:styleId="Footer">
    <w:name w:val="footer"/>
    <w:basedOn w:val="Normal"/>
    <w:link w:val="FooterChar"/>
    <w:uiPriority w:val="99"/>
    <w:unhideWhenUsed/>
    <w:rsid w:val="00C53506"/>
    <w:pPr>
      <w:tabs>
        <w:tab w:val="center" w:pos="4513"/>
        <w:tab w:val="right" w:pos="9026"/>
      </w:tabs>
    </w:pPr>
  </w:style>
  <w:style w:type="character" w:customStyle="1" w:styleId="FooterChar">
    <w:name w:val="Footer Char"/>
    <w:basedOn w:val="DefaultParagraphFont"/>
    <w:link w:val="Footer"/>
    <w:uiPriority w:val="99"/>
    <w:rsid w:val="00C53506"/>
    <w:rPr>
      <w:rFonts w:ascii="Calibri" w:eastAsia="Calibri" w:hAnsi="Calibri" w:cs="Calibri"/>
    </w:rPr>
  </w:style>
  <w:style w:type="paragraph" w:customStyle="1" w:styleId="paragraph">
    <w:name w:val="paragraph"/>
    <w:basedOn w:val="Normal"/>
    <w:rsid w:val="004F4942"/>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4F4942"/>
  </w:style>
  <w:style w:type="character" w:customStyle="1" w:styleId="eop">
    <w:name w:val="eop"/>
    <w:basedOn w:val="DefaultParagraphFont"/>
    <w:rsid w:val="004F4942"/>
  </w:style>
  <w:style w:type="character" w:customStyle="1" w:styleId="scxp259045324">
    <w:name w:val="scxp259045324"/>
    <w:basedOn w:val="DefaultParagraphFont"/>
    <w:rsid w:val="00687C95"/>
  </w:style>
  <w:style w:type="character" w:styleId="Strong">
    <w:name w:val="Strong"/>
    <w:basedOn w:val="DefaultParagraphFont"/>
    <w:uiPriority w:val="22"/>
    <w:qFormat/>
    <w:rsid w:val="00DB47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43697">
      <w:bodyDiv w:val="1"/>
      <w:marLeft w:val="0"/>
      <w:marRight w:val="0"/>
      <w:marTop w:val="0"/>
      <w:marBottom w:val="0"/>
      <w:divBdr>
        <w:top w:val="none" w:sz="0" w:space="0" w:color="auto"/>
        <w:left w:val="none" w:sz="0" w:space="0" w:color="auto"/>
        <w:bottom w:val="none" w:sz="0" w:space="0" w:color="auto"/>
        <w:right w:val="none" w:sz="0" w:space="0" w:color="auto"/>
      </w:divBdr>
    </w:div>
    <w:div w:id="79183142">
      <w:bodyDiv w:val="1"/>
      <w:marLeft w:val="0"/>
      <w:marRight w:val="0"/>
      <w:marTop w:val="0"/>
      <w:marBottom w:val="0"/>
      <w:divBdr>
        <w:top w:val="none" w:sz="0" w:space="0" w:color="auto"/>
        <w:left w:val="none" w:sz="0" w:space="0" w:color="auto"/>
        <w:bottom w:val="none" w:sz="0" w:space="0" w:color="auto"/>
        <w:right w:val="none" w:sz="0" w:space="0" w:color="auto"/>
      </w:divBdr>
    </w:div>
    <w:div w:id="305741583">
      <w:bodyDiv w:val="1"/>
      <w:marLeft w:val="0"/>
      <w:marRight w:val="0"/>
      <w:marTop w:val="0"/>
      <w:marBottom w:val="0"/>
      <w:divBdr>
        <w:top w:val="none" w:sz="0" w:space="0" w:color="auto"/>
        <w:left w:val="none" w:sz="0" w:space="0" w:color="auto"/>
        <w:bottom w:val="none" w:sz="0" w:space="0" w:color="auto"/>
        <w:right w:val="none" w:sz="0" w:space="0" w:color="auto"/>
      </w:divBdr>
    </w:div>
    <w:div w:id="489756340">
      <w:bodyDiv w:val="1"/>
      <w:marLeft w:val="0"/>
      <w:marRight w:val="0"/>
      <w:marTop w:val="0"/>
      <w:marBottom w:val="0"/>
      <w:divBdr>
        <w:top w:val="none" w:sz="0" w:space="0" w:color="auto"/>
        <w:left w:val="none" w:sz="0" w:space="0" w:color="auto"/>
        <w:bottom w:val="none" w:sz="0" w:space="0" w:color="auto"/>
        <w:right w:val="none" w:sz="0" w:space="0" w:color="auto"/>
      </w:divBdr>
    </w:div>
    <w:div w:id="564994755">
      <w:bodyDiv w:val="1"/>
      <w:marLeft w:val="0"/>
      <w:marRight w:val="0"/>
      <w:marTop w:val="0"/>
      <w:marBottom w:val="0"/>
      <w:divBdr>
        <w:top w:val="none" w:sz="0" w:space="0" w:color="auto"/>
        <w:left w:val="none" w:sz="0" w:space="0" w:color="auto"/>
        <w:bottom w:val="none" w:sz="0" w:space="0" w:color="auto"/>
        <w:right w:val="none" w:sz="0" w:space="0" w:color="auto"/>
      </w:divBdr>
    </w:div>
    <w:div w:id="634524254">
      <w:bodyDiv w:val="1"/>
      <w:marLeft w:val="0"/>
      <w:marRight w:val="0"/>
      <w:marTop w:val="0"/>
      <w:marBottom w:val="0"/>
      <w:divBdr>
        <w:top w:val="none" w:sz="0" w:space="0" w:color="auto"/>
        <w:left w:val="none" w:sz="0" w:space="0" w:color="auto"/>
        <w:bottom w:val="none" w:sz="0" w:space="0" w:color="auto"/>
        <w:right w:val="none" w:sz="0" w:space="0" w:color="auto"/>
      </w:divBdr>
    </w:div>
    <w:div w:id="681932380">
      <w:bodyDiv w:val="1"/>
      <w:marLeft w:val="0"/>
      <w:marRight w:val="0"/>
      <w:marTop w:val="0"/>
      <w:marBottom w:val="0"/>
      <w:divBdr>
        <w:top w:val="none" w:sz="0" w:space="0" w:color="auto"/>
        <w:left w:val="none" w:sz="0" w:space="0" w:color="auto"/>
        <w:bottom w:val="none" w:sz="0" w:space="0" w:color="auto"/>
        <w:right w:val="none" w:sz="0" w:space="0" w:color="auto"/>
      </w:divBdr>
    </w:div>
    <w:div w:id="753094018">
      <w:bodyDiv w:val="1"/>
      <w:marLeft w:val="0"/>
      <w:marRight w:val="0"/>
      <w:marTop w:val="0"/>
      <w:marBottom w:val="0"/>
      <w:divBdr>
        <w:top w:val="none" w:sz="0" w:space="0" w:color="auto"/>
        <w:left w:val="none" w:sz="0" w:space="0" w:color="auto"/>
        <w:bottom w:val="none" w:sz="0" w:space="0" w:color="auto"/>
        <w:right w:val="none" w:sz="0" w:space="0" w:color="auto"/>
      </w:divBdr>
    </w:div>
    <w:div w:id="942415620">
      <w:bodyDiv w:val="1"/>
      <w:marLeft w:val="0"/>
      <w:marRight w:val="0"/>
      <w:marTop w:val="0"/>
      <w:marBottom w:val="0"/>
      <w:divBdr>
        <w:top w:val="none" w:sz="0" w:space="0" w:color="auto"/>
        <w:left w:val="none" w:sz="0" w:space="0" w:color="auto"/>
        <w:bottom w:val="none" w:sz="0" w:space="0" w:color="auto"/>
        <w:right w:val="none" w:sz="0" w:space="0" w:color="auto"/>
      </w:divBdr>
    </w:div>
    <w:div w:id="1020933359">
      <w:bodyDiv w:val="1"/>
      <w:marLeft w:val="0"/>
      <w:marRight w:val="0"/>
      <w:marTop w:val="0"/>
      <w:marBottom w:val="0"/>
      <w:divBdr>
        <w:top w:val="none" w:sz="0" w:space="0" w:color="auto"/>
        <w:left w:val="none" w:sz="0" w:space="0" w:color="auto"/>
        <w:bottom w:val="none" w:sz="0" w:space="0" w:color="auto"/>
        <w:right w:val="none" w:sz="0" w:space="0" w:color="auto"/>
      </w:divBdr>
    </w:div>
    <w:div w:id="1098910872">
      <w:bodyDiv w:val="1"/>
      <w:marLeft w:val="0"/>
      <w:marRight w:val="0"/>
      <w:marTop w:val="0"/>
      <w:marBottom w:val="0"/>
      <w:divBdr>
        <w:top w:val="none" w:sz="0" w:space="0" w:color="auto"/>
        <w:left w:val="none" w:sz="0" w:space="0" w:color="auto"/>
        <w:bottom w:val="none" w:sz="0" w:space="0" w:color="auto"/>
        <w:right w:val="none" w:sz="0" w:space="0" w:color="auto"/>
      </w:divBdr>
    </w:div>
    <w:div w:id="1141114875">
      <w:bodyDiv w:val="1"/>
      <w:marLeft w:val="0"/>
      <w:marRight w:val="0"/>
      <w:marTop w:val="0"/>
      <w:marBottom w:val="0"/>
      <w:divBdr>
        <w:top w:val="none" w:sz="0" w:space="0" w:color="auto"/>
        <w:left w:val="none" w:sz="0" w:space="0" w:color="auto"/>
        <w:bottom w:val="none" w:sz="0" w:space="0" w:color="auto"/>
        <w:right w:val="none" w:sz="0" w:space="0" w:color="auto"/>
      </w:divBdr>
    </w:div>
    <w:div w:id="1367562990">
      <w:bodyDiv w:val="1"/>
      <w:marLeft w:val="0"/>
      <w:marRight w:val="0"/>
      <w:marTop w:val="0"/>
      <w:marBottom w:val="0"/>
      <w:divBdr>
        <w:top w:val="none" w:sz="0" w:space="0" w:color="auto"/>
        <w:left w:val="none" w:sz="0" w:space="0" w:color="auto"/>
        <w:bottom w:val="none" w:sz="0" w:space="0" w:color="auto"/>
        <w:right w:val="none" w:sz="0" w:space="0" w:color="auto"/>
      </w:divBdr>
    </w:div>
    <w:div w:id="1532568437">
      <w:bodyDiv w:val="1"/>
      <w:marLeft w:val="0"/>
      <w:marRight w:val="0"/>
      <w:marTop w:val="0"/>
      <w:marBottom w:val="0"/>
      <w:divBdr>
        <w:top w:val="none" w:sz="0" w:space="0" w:color="auto"/>
        <w:left w:val="none" w:sz="0" w:space="0" w:color="auto"/>
        <w:bottom w:val="none" w:sz="0" w:space="0" w:color="auto"/>
        <w:right w:val="none" w:sz="0" w:space="0" w:color="auto"/>
      </w:divBdr>
    </w:div>
    <w:div w:id="1558515034">
      <w:bodyDiv w:val="1"/>
      <w:marLeft w:val="0"/>
      <w:marRight w:val="0"/>
      <w:marTop w:val="0"/>
      <w:marBottom w:val="0"/>
      <w:divBdr>
        <w:top w:val="none" w:sz="0" w:space="0" w:color="auto"/>
        <w:left w:val="none" w:sz="0" w:space="0" w:color="auto"/>
        <w:bottom w:val="none" w:sz="0" w:space="0" w:color="auto"/>
        <w:right w:val="none" w:sz="0" w:space="0" w:color="auto"/>
      </w:divBdr>
    </w:div>
    <w:div w:id="1559515834">
      <w:bodyDiv w:val="1"/>
      <w:marLeft w:val="0"/>
      <w:marRight w:val="0"/>
      <w:marTop w:val="0"/>
      <w:marBottom w:val="0"/>
      <w:divBdr>
        <w:top w:val="none" w:sz="0" w:space="0" w:color="auto"/>
        <w:left w:val="none" w:sz="0" w:space="0" w:color="auto"/>
        <w:bottom w:val="none" w:sz="0" w:space="0" w:color="auto"/>
        <w:right w:val="none" w:sz="0" w:space="0" w:color="auto"/>
      </w:divBdr>
    </w:div>
    <w:div w:id="1756514299">
      <w:bodyDiv w:val="1"/>
      <w:marLeft w:val="0"/>
      <w:marRight w:val="0"/>
      <w:marTop w:val="0"/>
      <w:marBottom w:val="0"/>
      <w:divBdr>
        <w:top w:val="none" w:sz="0" w:space="0" w:color="auto"/>
        <w:left w:val="none" w:sz="0" w:space="0" w:color="auto"/>
        <w:bottom w:val="none" w:sz="0" w:space="0" w:color="auto"/>
        <w:right w:val="none" w:sz="0" w:space="0" w:color="auto"/>
      </w:divBdr>
    </w:div>
    <w:div w:id="1815679677">
      <w:bodyDiv w:val="1"/>
      <w:marLeft w:val="0"/>
      <w:marRight w:val="0"/>
      <w:marTop w:val="0"/>
      <w:marBottom w:val="0"/>
      <w:divBdr>
        <w:top w:val="none" w:sz="0" w:space="0" w:color="auto"/>
        <w:left w:val="none" w:sz="0" w:space="0" w:color="auto"/>
        <w:bottom w:val="none" w:sz="0" w:space="0" w:color="auto"/>
        <w:right w:val="none" w:sz="0" w:space="0" w:color="auto"/>
      </w:divBdr>
      <w:divsChild>
        <w:div w:id="1174684644">
          <w:marLeft w:val="0"/>
          <w:marRight w:val="0"/>
          <w:marTop w:val="0"/>
          <w:marBottom w:val="0"/>
          <w:divBdr>
            <w:top w:val="none" w:sz="0" w:space="0" w:color="auto"/>
            <w:left w:val="none" w:sz="0" w:space="0" w:color="auto"/>
            <w:bottom w:val="none" w:sz="0" w:space="0" w:color="auto"/>
            <w:right w:val="none" w:sz="0" w:space="0" w:color="auto"/>
          </w:divBdr>
        </w:div>
        <w:div w:id="745300323">
          <w:marLeft w:val="0"/>
          <w:marRight w:val="0"/>
          <w:marTop w:val="0"/>
          <w:marBottom w:val="0"/>
          <w:divBdr>
            <w:top w:val="none" w:sz="0" w:space="0" w:color="auto"/>
            <w:left w:val="none" w:sz="0" w:space="0" w:color="auto"/>
            <w:bottom w:val="none" w:sz="0" w:space="0" w:color="auto"/>
            <w:right w:val="none" w:sz="0" w:space="0" w:color="auto"/>
          </w:divBdr>
        </w:div>
        <w:div w:id="1195537923">
          <w:marLeft w:val="0"/>
          <w:marRight w:val="0"/>
          <w:marTop w:val="0"/>
          <w:marBottom w:val="0"/>
          <w:divBdr>
            <w:top w:val="none" w:sz="0" w:space="0" w:color="auto"/>
            <w:left w:val="none" w:sz="0" w:space="0" w:color="auto"/>
            <w:bottom w:val="none" w:sz="0" w:space="0" w:color="auto"/>
            <w:right w:val="none" w:sz="0" w:space="0" w:color="auto"/>
          </w:divBdr>
        </w:div>
      </w:divsChild>
    </w:div>
    <w:div w:id="1963921443">
      <w:bodyDiv w:val="1"/>
      <w:marLeft w:val="0"/>
      <w:marRight w:val="0"/>
      <w:marTop w:val="0"/>
      <w:marBottom w:val="0"/>
      <w:divBdr>
        <w:top w:val="none" w:sz="0" w:space="0" w:color="auto"/>
        <w:left w:val="none" w:sz="0" w:space="0" w:color="auto"/>
        <w:bottom w:val="none" w:sz="0" w:space="0" w:color="auto"/>
        <w:right w:val="none" w:sz="0" w:space="0" w:color="auto"/>
      </w:divBdr>
    </w:div>
    <w:div w:id="2007434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384ddb30-1a6d-4a93-8ccd-b965dea82325@EURPRD10.PRO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Ronan Redmond</dc:creator>
  <cp:lastModifiedBy>Ronan Redmond</cp:lastModifiedBy>
  <cp:revision>52</cp:revision>
  <cp:lastPrinted>2024-01-24T21:41:00Z</cp:lastPrinted>
  <dcterms:created xsi:type="dcterms:W3CDTF">2024-09-30T16:46:00Z</dcterms:created>
  <dcterms:modified xsi:type="dcterms:W3CDTF">2024-10-01T10:13:00Z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for Microsoft 365</vt:lpwstr>
  </property>
  <property fmtid="{D5CDD505-2E9C-101B-9397-08002B2CF9AE}" pid="4" name="LastSaved">
    <vt:filetime>2022-08-02T00:00:00Z</vt:filetime>
  </property>
  <property fmtid="{D5CDD505-2E9C-101B-9397-08002B2CF9AE}" pid="5" name="Producer">
    <vt:lpwstr>Microsoft® Word for Microsoft 365</vt:lpwstr>
  </property>
</Properties>
</file>